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75190E" w14:textId="77777777" w:rsidR="00DA3A01" w:rsidRPr="0066624F" w:rsidRDefault="00DA3A01" w:rsidP="008019BD">
      <w:pPr>
        <w:ind w:right="474"/>
        <w:jc w:val="center"/>
        <w:rPr>
          <w:rFonts w:ascii="Times New Roman" w:hAnsi="Times New Roman"/>
          <w:sz w:val="28"/>
          <w:szCs w:val="28"/>
        </w:rPr>
      </w:pPr>
      <w:r w:rsidRPr="0066624F">
        <w:rPr>
          <w:rFonts w:ascii="Times New Roman" w:hAnsi="Times New Roman"/>
          <w:noProof/>
          <w:sz w:val="28"/>
          <w:szCs w:val="28"/>
        </w:rPr>
        <w:drawing>
          <wp:inline distT="0" distB="0" distL="0" distR="0" wp14:anchorId="7C58C53D" wp14:editId="7493BD27">
            <wp:extent cx="457200" cy="5016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7200" cy="501650"/>
                    </a:xfrm>
                    <a:prstGeom prst="rect">
                      <a:avLst/>
                    </a:prstGeom>
                    <a:noFill/>
                    <a:ln>
                      <a:noFill/>
                    </a:ln>
                  </pic:spPr>
                </pic:pic>
              </a:graphicData>
            </a:graphic>
          </wp:inline>
        </w:drawing>
      </w:r>
    </w:p>
    <w:p w14:paraId="714F1DA7" w14:textId="77777777" w:rsidR="00DA3A01" w:rsidRPr="008019BD" w:rsidRDefault="00DA3A01" w:rsidP="008019BD">
      <w:pPr>
        <w:tabs>
          <w:tab w:val="left" w:pos="288"/>
          <w:tab w:val="left" w:pos="1008"/>
          <w:tab w:val="left" w:pos="1728"/>
          <w:tab w:val="left" w:pos="2448"/>
          <w:tab w:val="left" w:pos="3168"/>
          <w:tab w:val="left" w:pos="3888"/>
          <w:tab w:val="left" w:pos="4608"/>
          <w:tab w:val="left" w:pos="5328"/>
          <w:tab w:val="left" w:pos="6048"/>
          <w:tab w:val="left" w:pos="6768"/>
        </w:tabs>
        <w:spacing w:line="240" w:lineRule="auto"/>
        <w:ind w:right="474"/>
        <w:jc w:val="center"/>
        <w:rPr>
          <w:rFonts w:ascii="Times New Roman" w:hAnsi="Times New Roman"/>
          <w:sz w:val="56"/>
          <w:szCs w:val="56"/>
        </w:rPr>
      </w:pPr>
      <w:r w:rsidRPr="008019BD">
        <w:rPr>
          <w:rFonts w:ascii="Times New Roman" w:hAnsi="Times New Roman"/>
          <w:sz w:val="56"/>
          <w:szCs w:val="56"/>
        </w:rPr>
        <w:t>TRIBUNALE di GENOVA</w:t>
      </w:r>
    </w:p>
    <w:p w14:paraId="03317B45" w14:textId="77777777" w:rsidR="00DA3A01" w:rsidRPr="003174E8" w:rsidRDefault="00DA3A01" w:rsidP="008019BD">
      <w:pPr>
        <w:tabs>
          <w:tab w:val="left" w:pos="288"/>
          <w:tab w:val="left" w:pos="1008"/>
          <w:tab w:val="left" w:pos="1728"/>
          <w:tab w:val="left" w:pos="2448"/>
          <w:tab w:val="left" w:pos="3168"/>
          <w:tab w:val="left" w:pos="3888"/>
          <w:tab w:val="left" w:pos="4608"/>
          <w:tab w:val="left" w:pos="5328"/>
          <w:tab w:val="left" w:pos="6048"/>
          <w:tab w:val="left" w:pos="6768"/>
        </w:tabs>
        <w:spacing w:line="240" w:lineRule="auto"/>
        <w:ind w:right="474"/>
        <w:jc w:val="center"/>
        <w:rPr>
          <w:rFonts w:ascii="Times New Roman" w:hAnsi="Times New Roman"/>
          <w:sz w:val="36"/>
          <w:szCs w:val="36"/>
        </w:rPr>
      </w:pPr>
      <w:r w:rsidRPr="003174E8">
        <w:rPr>
          <w:rFonts w:ascii="Times New Roman" w:hAnsi="Times New Roman"/>
          <w:sz w:val="36"/>
          <w:szCs w:val="36"/>
        </w:rPr>
        <w:t>Sezione VII Civile – Fallimentare</w:t>
      </w:r>
    </w:p>
    <w:p w14:paraId="1C52B340" w14:textId="77777777" w:rsidR="00DA3A01" w:rsidRPr="0066624F" w:rsidRDefault="00DA3A01" w:rsidP="008019BD">
      <w:pPr>
        <w:spacing w:after="120" w:line="240" w:lineRule="auto"/>
        <w:ind w:right="474" w:firstLine="567"/>
        <w:jc w:val="center"/>
        <w:rPr>
          <w:rFonts w:ascii="Times New Roman" w:hAnsi="Times New Roman"/>
          <w:i/>
          <w:sz w:val="28"/>
          <w:szCs w:val="28"/>
        </w:rPr>
      </w:pPr>
      <w:r w:rsidRPr="0066624F">
        <w:rPr>
          <w:rFonts w:ascii="Times New Roman" w:hAnsi="Times New Roman"/>
          <w:i/>
          <w:sz w:val="28"/>
          <w:szCs w:val="28"/>
        </w:rPr>
        <w:t>Il Presidente di Sezione</w:t>
      </w:r>
    </w:p>
    <w:p w14:paraId="2BB36609" w14:textId="2A248EE1" w:rsidR="00DA3A01" w:rsidRPr="008019BD" w:rsidRDefault="00DA3A01" w:rsidP="008019BD">
      <w:pPr>
        <w:spacing w:after="0" w:line="240" w:lineRule="auto"/>
        <w:ind w:right="474"/>
        <w:rPr>
          <w:rFonts w:ascii="Times New Roman" w:hAnsi="Times New Roman"/>
          <w:b/>
          <w:i/>
          <w:sz w:val="36"/>
          <w:szCs w:val="36"/>
        </w:rPr>
      </w:pPr>
      <w:r w:rsidRPr="008019BD">
        <w:rPr>
          <w:rFonts w:ascii="Times New Roman" w:hAnsi="Times New Roman"/>
          <w:b/>
          <w:i/>
          <w:sz w:val="36"/>
          <w:szCs w:val="36"/>
        </w:rPr>
        <w:t>Ai sigg.ri Curatori fallimentari</w:t>
      </w:r>
    </w:p>
    <w:p w14:paraId="1C5E3233" w14:textId="77777777" w:rsidR="00DA3A01" w:rsidRDefault="00DA3A01" w:rsidP="008019BD">
      <w:pPr>
        <w:spacing w:after="0" w:line="240" w:lineRule="auto"/>
        <w:ind w:right="474"/>
        <w:rPr>
          <w:rFonts w:ascii="Times New Roman" w:hAnsi="Times New Roman"/>
          <w:b/>
          <w:i/>
          <w:sz w:val="28"/>
          <w:szCs w:val="28"/>
        </w:rPr>
      </w:pPr>
      <w:r>
        <w:rPr>
          <w:rFonts w:ascii="Times New Roman" w:hAnsi="Times New Roman"/>
          <w:b/>
          <w:i/>
          <w:sz w:val="28"/>
          <w:szCs w:val="28"/>
        </w:rPr>
        <w:t>(via Fallco-Telegram e Ordini Professionali)</w:t>
      </w:r>
    </w:p>
    <w:p w14:paraId="64B89A94" w14:textId="77777777" w:rsidR="00DA3A01" w:rsidRPr="0066624F" w:rsidRDefault="00DA3A01" w:rsidP="008019BD">
      <w:pPr>
        <w:spacing w:after="0" w:line="240" w:lineRule="auto"/>
        <w:ind w:right="474"/>
        <w:jc w:val="right"/>
        <w:rPr>
          <w:rFonts w:ascii="Times New Roman" w:hAnsi="Times New Roman"/>
          <w:sz w:val="28"/>
          <w:szCs w:val="28"/>
        </w:rPr>
      </w:pPr>
      <w:r>
        <w:rPr>
          <w:rFonts w:ascii="Times New Roman" w:hAnsi="Times New Roman"/>
          <w:b/>
          <w:i/>
          <w:sz w:val="28"/>
          <w:szCs w:val="28"/>
        </w:rPr>
        <w:t xml:space="preserve">                                                  </w:t>
      </w:r>
      <w:r w:rsidRPr="0066624F">
        <w:rPr>
          <w:rFonts w:ascii="Times New Roman" w:hAnsi="Times New Roman"/>
          <w:sz w:val="28"/>
          <w:szCs w:val="28"/>
        </w:rPr>
        <w:t>e, per conoscenza:</w:t>
      </w:r>
    </w:p>
    <w:p w14:paraId="190F079E" w14:textId="7A41C99A" w:rsidR="00DA3A01" w:rsidRPr="008019BD" w:rsidRDefault="00DA3A01" w:rsidP="008019BD">
      <w:pPr>
        <w:spacing w:after="0" w:line="240" w:lineRule="auto"/>
        <w:ind w:right="474"/>
        <w:jc w:val="right"/>
        <w:rPr>
          <w:rFonts w:ascii="Times New Roman" w:hAnsi="Times New Roman"/>
          <w:i/>
          <w:sz w:val="28"/>
          <w:szCs w:val="28"/>
        </w:rPr>
      </w:pPr>
      <w:r w:rsidRPr="008019BD">
        <w:rPr>
          <w:rFonts w:ascii="Times New Roman" w:hAnsi="Times New Roman"/>
          <w:i/>
          <w:sz w:val="28"/>
          <w:szCs w:val="28"/>
        </w:rPr>
        <w:t xml:space="preserve">                </w:t>
      </w:r>
      <w:r w:rsidR="008019BD" w:rsidRPr="008019BD">
        <w:rPr>
          <w:rFonts w:ascii="Times New Roman" w:hAnsi="Times New Roman"/>
          <w:i/>
          <w:sz w:val="28"/>
          <w:szCs w:val="28"/>
        </w:rPr>
        <w:t xml:space="preserve">                          </w:t>
      </w:r>
      <w:r w:rsidRPr="008019BD">
        <w:rPr>
          <w:rFonts w:ascii="Times New Roman" w:hAnsi="Times New Roman"/>
          <w:i/>
          <w:sz w:val="28"/>
          <w:szCs w:val="28"/>
        </w:rPr>
        <w:t xml:space="preserve">  Ai Colleghi Magistrati Togati</w:t>
      </w:r>
    </w:p>
    <w:p w14:paraId="70A408CB" w14:textId="24D11C9C" w:rsidR="00DA3A01" w:rsidRPr="008019BD" w:rsidRDefault="00DA3A01" w:rsidP="008019BD">
      <w:pPr>
        <w:spacing w:after="0" w:line="240" w:lineRule="auto"/>
        <w:ind w:right="474"/>
        <w:jc w:val="right"/>
        <w:rPr>
          <w:rFonts w:ascii="Times New Roman" w:hAnsi="Times New Roman"/>
          <w:i/>
          <w:sz w:val="28"/>
          <w:szCs w:val="28"/>
        </w:rPr>
      </w:pPr>
      <w:r w:rsidRPr="008019BD">
        <w:rPr>
          <w:rFonts w:ascii="Times New Roman" w:hAnsi="Times New Roman"/>
          <w:i/>
          <w:sz w:val="28"/>
          <w:szCs w:val="28"/>
        </w:rPr>
        <w:tab/>
      </w:r>
      <w:r w:rsidRPr="008019BD">
        <w:rPr>
          <w:rFonts w:ascii="Times New Roman" w:hAnsi="Times New Roman"/>
          <w:i/>
          <w:sz w:val="28"/>
          <w:szCs w:val="28"/>
        </w:rPr>
        <w:tab/>
        <w:t xml:space="preserve">     Al Dirigente Cancelleria Sezione VII  Fallimenti</w:t>
      </w:r>
    </w:p>
    <w:p w14:paraId="3D1566A4" w14:textId="77777777" w:rsidR="008019BD" w:rsidRDefault="008019BD" w:rsidP="008019BD">
      <w:pPr>
        <w:spacing w:after="0" w:line="240" w:lineRule="auto"/>
        <w:ind w:right="474"/>
        <w:jc w:val="right"/>
        <w:rPr>
          <w:rFonts w:ascii="Times New Roman" w:hAnsi="Times New Roman"/>
          <w:sz w:val="28"/>
          <w:szCs w:val="28"/>
        </w:rPr>
      </w:pPr>
    </w:p>
    <w:p w14:paraId="5FF25020" w14:textId="77777777" w:rsidR="00DA3A01" w:rsidRPr="0066624F" w:rsidRDefault="00DA3A01" w:rsidP="008019BD">
      <w:pPr>
        <w:spacing w:after="0" w:line="240" w:lineRule="auto"/>
        <w:ind w:right="474"/>
        <w:jc w:val="right"/>
        <w:rPr>
          <w:rFonts w:ascii="Times New Roman" w:hAnsi="Times New Roman"/>
          <w:sz w:val="28"/>
          <w:szCs w:val="28"/>
        </w:rPr>
      </w:pPr>
    </w:p>
    <w:p w14:paraId="6DF8C98B" w14:textId="779F8616" w:rsidR="00DA3A01" w:rsidRDefault="00DA3A01" w:rsidP="008019BD">
      <w:pPr>
        <w:spacing w:line="240" w:lineRule="auto"/>
        <w:ind w:right="474" w:firstLine="567"/>
        <w:jc w:val="center"/>
        <w:rPr>
          <w:rFonts w:ascii="Times New Roman" w:hAnsi="Times New Roman"/>
          <w:b/>
          <w:sz w:val="36"/>
          <w:szCs w:val="36"/>
          <w:u w:val="single"/>
        </w:rPr>
      </w:pPr>
      <w:r w:rsidRPr="00366A48">
        <w:rPr>
          <w:rFonts w:ascii="Times New Roman" w:hAnsi="Times New Roman"/>
          <w:b/>
          <w:sz w:val="36"/>
          <w:szCs w:val="36"/>
          <w:u w:val="single"/>
        </w:rPr>
        <w:t xml:space="preserve">DISPOSIZIONE ORGANIZZATIVA n. </w:t>
      </w:r>
      <w:r>
        <w:rPr>
          <w:rFonts w:ascii="Times New Roman" w:hAnsi="Times New Roman"/>
          <w:b/>
          <w:sz w:val="36"/>
          <w:szCs w:val="36"/>
          <w:u w:val="single"/>
        </w:rPr>
        <w:t>1</w:t>
      </w:r>
      <w:r w:rsidR="00C6643F">
        <w:rPr>
          <w:rFonts w:ascii="Times New Roman" w:hAnsi="Times New Roman"/>
          <w:b/>
          <w:sz w:val="36"/>
          <w:szCs w:val="36"/>
          <w:u w:val="single"/>
        </w:rPr>
        <w:t>3</w:t>
      </w:r>
      <w:r>
        <w:rPr>
          <w:rFonts w:ascii="Times New Roman" w:hAnsi="Times New Roman"/>
          <w:b/>
          <w:sz w:val="36"/>
          <w:szCs w:val="36"/>
          <w:u w:val="single"/>
        </w:rPr>
        <w:t>/2022</w:t>
      </w:r>
    </w:p>
    <w:p w14:paraId="047F35FB" w14:textId="1F469AE1" w:rsidR="00DA3A01" w:rsidRPr="00DA3A01" w:rsidRDefault="00DA3A01" w:rsidP="008019BD">
      <w:pPr>
        <w:spacing w:line="240" w:lineRule="auto"/>
        <w:ind w:right="474" w:firstLine="567"/>
        <w:jc w:val="center"/>
        <w:rPr>
          <w:rFonts w:ascii="Times New Roman" w:hAnsi="Times New Roman"/>
          <w:b/>
          <w:i/>
          <w:sz w:val="32"/>
          <w:szCs w:val="32"/>
          <w:u w:val="single"/>
        </w:rPr>
      </w:pPr>
      <w:r w:rsidRPr="00DA3A01">
        <w:rPr>
          <w:rFonts w:ascii="Times New Roman" w:hAnsi="Times New Roman"/>
          <w:b/>
          <w:i/>
          <w:sz w:val="32"/>
          <w:szCs w:val="32"/>
          <w:u w:val="single"/>
        </w:rPr>
        <w:t>INDICAZIONI OPERATIVE per le VENDITE IMMOBILIARI</w:t>
      </w:r>
    </w:p>
    <w:p w14:paraId="27628CF6" w14:textId="3D0DB47A" w:rsidR="00BD7914" w:rsidRDefault="00BD7914" w:rsidP="008019BD">
      <w:pPr>
        <w:widowControl w:val="0"/>
        <w:autoSpaceDE w:val="0"/>
        <w:autoSpaceDN w:val="0"/>
        <w:adjustRightInd w:val="0"/>
        <w:spacing w:after="0" w:line="240" w:lineRule="auto"/>
        <w:ind w:right="474" w:firstLine="851"/>
        <w:jc w:val="both"/>
        <w:rPr>
          <w:rFonts w:ascii="Times New Roman" w:hAnsi="Times New Roman"/>
          <w:sz w:val="28"/>
          <w:szCs w:val="28"/>
        </w:rPr>
      </w:pPr>
    </w:p>
    <w:p w14:paraId="561CD2B7" w14:textId="1647AE83" w:rsidR="00C6643F" w:rsidRDefault="00A21EBA" w:rsidP="008019BD">
      <w:pPr>
        <w:widowControl w:val="0"/>
        <w:autoSpaceDE w:val="0"/>
        <w:autoSpaceDN w:val="0"/>
        <w:adjustRightInd w:val="0"/>
        <w:spacing w:after="0" w:line="240" w:lineRule="auto"/>
        <w:ind w:right="474" w:firstLine="851"/>
        <w:jc w:val="both"/>
        <w:rPr>
          <w:rFonts w:ascii="Times New Roman" w:hAnsi="Times New Roman"/>
          <w:sz w:val="28"/>
          <w:szCs w:val="28"/>
        </w:rPr>
      </w:pPr>
      <w:r>
        <w:rPr>
          <w:rFonts w:ascii="Times New Roman" w:hAnsi="Times New Roman"/>
          <w:sz w:val="28"/>
          <w:szCs w:val="28"/>
        </w:rPr>
        <w:t>Con precedenti D</w:t>
      </w:r>
      <w:r w:rsidR="00C6643F">
        <w:rPr>
          <w:rFonts w:ascii="Times New Roman" w:hAnsi="Times New Roman"/>
          <w:sz w:val="28"/>
          <w:szCs w:val="28"/>
        </w:rPr>
        <w:t>isposizi</w:t>
      </w:r>
      <w:r>
        <w:rPr>
          <w:rFonts w:ascii="Times New Roman" w:hAnsi="Times New Roman"/>
          <w:sz w:val="28"/>
          <w:szCs w:val="28"/>
        </w:rPr>
        <w:t>o</w:t>
      </w:r>
      <w:r w:rsidR="00C6643F">
        <w:rPr>
          <w:rFonts w:ascii="Times New Roman" w:hAnsi="Times New Roman"/>
          <w:sz w:val="28"/>
          <w:szCs w:val="28"/>
        </w:rPr>
        <w:t xml:space="preserve">ni </w:t>
      </w:r>
      <w:r>
        <w:rPr>
          <w:rFonts w:ascii="Times New Roman" w:hAnsi="Times New Roman"/>
          <w:sz w:val="28"/>
          <w:szCs w:val="28"/>
        </w:rPr>
        <w:t>O</w:t>
      </w:r>
      <w:r w:rsidR="00C6643F">
        <w:rPr>
          <w:rFonts w:ascii="Times New Roman" w:hAnsi="Times New Roman"/>
          <w:sz w:val="28"/>
          <w:szCs w:val="28"/>
        </w:rPr>
        <w:t xml:space="preserve">rganizzative nn. 1 </w:t>
      </w:r>
      <w:r w:rsidR="00DA45DA">
        <w:rPr>
          <w:rFonts w:ascii="Times New Roman" w:hAnsi="Times New Roman"/>
          <w:sz w:val="28"/>
          <w:szCs w:val="28"/>
        </w:rPr>
        <w:t xml:space="preserve">del </w:t>
      </w:r>
      <w:r w:rsidR="00C6643F">
        <w:rPr>
          <w:rFonts w:ascii="Times New Roman" w:hAnsi="Times New Roman"/>
          <w:sz w:val="28"/>
          <w:szCs w:val="28"/>
        </w:rPr>
        <w:t xml:space="preserve"> </w:t>
      </w:r>
      <w:r w:rsidR="00DA45DA">
        <w:rPr>
          <w:rFonts w:ascii="Times New Roman" w:hAnsi="Times New Roman"/>
          <w:sz w:val="28"/>
          <w:szCs w:val="28"/>
        </w:rPr>
        <w:t xml:space="preserve">6 </w:t>
      </w:r>
      <w:r>
        <w:rPr>
          <w:rFonts w:ascii="Times New Roman" w:hAnsi="Times New Roman"/>
          <w:sz w:val="28"/>
          <w:szCs w:val="28"/>
        </w:rPr>
        <w:t>febbraio</w:t>
      </w:r>
      <w:r w:rsidR="00DA45DA">
        <w:rPr>
          <w:rFonts w:ascii="Times New Roman" w:hAnsi="Times New Roman"/>
          <w:sz w:val="28"/>
          <w:szCs w:val="28"/>
        </w:rPr>
        <w:t xml:space="preserve"> e 1bis dell’11 marzo u.s. </w:t>
      </w:r>
      <w:r w:rsidR="00C6643F">
        <w:rPr>
          <w:rFonts w:ascii="Times New Roman" w:hAnsi="Times New Roman"/>
          <w:sz w:val="28"/>
          <w:szCs w:val="28"/>
        </w:rPr>
        <w:t>sono state fornite indica</w:t>
      </w:r>
      <w:r>
        <w:rPr>
          <w:rFonts w:ascii="Times New Roman" w:hAnsi="Times New Roman"/>
          <w:sz w:val="28"/>
          <w:szCs w:val="28"/>
        </w:rPr>
        <w:t>zio</w:t>
      </w:r>
      <w:r w:rsidR="00C6643F">
        <w:rPr>
          <w:rFonts w:ascii="Times New Roman" w:hAnsi="Times New Roman"/>
          <w:sz w:val="28"/>
          <w:szCs w:val="28"/>
        </w:rPr>
        <w:t>ni operative ai Curatori per quanto concerne le vendite immobi</w:t>
      </w:r>
      <w:r>
        <w:rPr>
          <w:rFonts w:ascii="Times New Roman" w:hAnsi="Times New Roman"/>
          <w:sz w:val="28"/>
          <w:szCs w:val="28"/>
        </w:rPr>
        <w:t>l</w:t>
      </w:r>
      <w:r w:rsidR="00C6643F">
        <w:rPr>
          <w:rFonts w:ascii="Times New Roman" w:hAnsi="Times New Roman"/>
          <w:sz w:val="28"/>
          <w:szCs w:val="28"/>
        </w:rPr>
        <w:t>iari nelle procedure concorsuali loro assegnate.</w:t>
      </w:r>
    </w:p>
    <w:p w14:paraId="159C3138" w14:textId="56FE8538" w:rsidR="00C6643F" w:rsidRDefault="00C6643F" w:rsidP="008019BD">
      <w:pPr>
        <w:widowControl w:val="0"/>
        <w:autoSpaceDE w:val="0"/>
        <w:autoSpaceDN w:val="0"/>
        <w:adjustRightInd w:val="0"/>
        <w:spacing w:after="0" w:line="240" w:lineRule="auto"/>
        <w:ind w:right="474" w:firstLine="851"/>
        <w:jc w:val="both"/>
        <w:rPr>
          <w:rFonts w:ascii="Times New Roman" w:hAnsi="Times New Roman"/>
          <w:sz w:val="28"/>
          <w:szCs w:val="28"/>
        </w:rPr>
      </w:pPr>
      <w:r>
        <w:rPr>
          <w:rFonts w:ascii="Times New Roman" w:hAnsi="Times New Roman"/>
          <w:sz w:val="28"/>
          <w:szCs w:val="28"/>
        </w:rPr>
        <w:t>Ferm</w:t>
      </w:r>
      <w:r w:rsidR="00A21EBA">
        <w:rPr>
          <w:rFonts w:ascii="Times New Roman" w:hAnsi="Times New Roman"/>
          <w:sz w:val="28"/>
          <w:szCs w:val="28"/>
        </w:rPr>
        <w:t>a</w:t>
      </w:r>
      <w:r>
        <w:rPr>
          <w:rFonts w:ascii="Times New Roman" w:hAnsi="Times New Roman"/>
          <w:sz w:val="28"/>
          <w:szCs w:val="28"/>
        </w:rPr>
        <w:t xml:space="preserve"> restand</w:t>
      </w:r>
      <w:r w:rsidR="00A21EBA">
        <w:rPr>
          <w:rFonts w:ascii="Times New Roman" w:hAnsi="Times New Roman"/>
          <w:sz w:val="28"/>
          <w:szCs w:val="28"/>
        </w:rPr>
        <w:t>o</w:t>
      </w:r>
      <w:r>
        <w:rPr>
          <w:rFonts w:ascii="Times New Roman" w:hAnsi="Times New Roman"/>
          <w:sz w:val="28"/>
          <w:szCs w:val="28"/>
        </w:rPr>
        <w:t xml:space="preserve"> la facoltà del Curatore di designare i professionisti di pro</w:t>
      </w:r>
      <w:r w:rsidR="00A21EBA">
        <w:rPr>
          <w:rFonts w:ascii="Times New Roman" w:hAnsi="Times New Roman"/>
          <w:sz w:val="28"/>
          <w:szCs w:val="28"/>
        </w:rPr>
        <w:t>p</w:t>
      </w:r>
      <w:r>
        <w:rPr>
          <w:rFonts w:ascii="Times New Roman" w:hAnsi="Times New Roman"/>
          <w:sz w:val="28"/>
          <w:szCs w:val="28"/>
        </w:rPr>
        <w:t xml:space="preserve">ria fiducia per le stime immobiliari, sono state dettate regole procedurali per il </w:t>
      </w:r>
      <w:r w:rsidR="00A21EBA">
        <w:rPr>
          <w:rFonts w:ascii="Times New Roman" w:hAnsi="Times New Roman"/>
          <w:sz w:val="28"/>
          <w:szCs w:val="28"/>
        </w:rPr>
        <w:t>co</w:t>
      </w:r>
      <w:r>
        <w:rPr>
          <w:rFonts w:ascii="Times New Roman" w:hAnsi="Times New Roman"/>
          <w:sz w:val="28"/>
          <w:szCs w:val="28"/>
        </w:rPr>
        <w:t>nferimento dell’incarico, la tipologia di quesito</w:t>
      </w:r>
      <w:r w:rsidR="00DA45DA">
        <w:rPr>
          <w:rFonts w:ascii="Times New Roman" w:hAnsi="Times New Roman"/>
          <w:sz w:val="28"/>
          <w:szCs w:val="28"/>
        </w:rPr>
        <w:t xml:space="preserve"> da assegnare</w:t>
      </w:r>
      <w:r>
        <w:rPr>
          <w:rFonts w:ascii="Times New Roman" w:hAnsi="Times New Roman"/>
          <w:sz w:val="28"/>
          <w:szCs w:val="28"/>
        </w:rPr>
        <w:t>, gli esperimenti di gara e tutti gli adempimenti conseguenti all</w:t>
      </w:r>
      <w:r w:rsidR="00A21EBA">
        <w:rPr>
          <w:rFonts w:ascii="Times New Roman" w:hAnsi="Times New Roman"/>
          <w:sz w:val="28"/>
          <w:szCs w:val="28"/>
        </w:rPr>
        <w:t>’</w:t>
      </w:r>
      <w:r>
        <w:rPr>
          <w:rFonts w:ascii="Times New Roman" w:hAnsi="Times New Roman"/>
          <w:sz w:val="28"/>
          <w:szCs w:val="28"/>
        </w:rPr>
        <w:t>avvenuta aggiudica</w:t>
      </w:r>
      <w:r w:rsidR="00A21EBA">
        <w:rPr>
          <w:rFonts w:ascii="Times New Roman" w:hAnsi="Times New Roman"/>
          <w:sz w:val="28"/>
          <w:szCs w:val="28"/>
        </w:rPr>
        <w:t>z</w:t>
      </w:r>
      <w:r>
        <w:rPr>
          <w:rFonts w:ascii="Times New Roman" w:hAnsi="Times New Roman"/>
          <w:sz w:val="28"/>
          <w:szCs w:val="28"/>
        </w:rPr>
        <w:t>ione nelle gare bandite.</w:t>
      </w:r>
    </w:p>
    <w:p w14:paraId="5923016B" w14:textId="7A550487" w:rsidR="00C6643F" w:rsidRDefault="00DA45DA" w:rsidP="008019BD">
      <w:pPr>
        <w:widowControl w:val="0"/>
        <w:autoSpaceDE w:val="0"/>
        <w:autoSpaceDN w:val="0"/>
        <w:adjustRightInd w:val="0"/>
        <w:spacing w:after="0" w:line="240" w:lineRule="auto"/>
        <w:ind w:right="474" w:firstLine="851"/>
        <w:jc w:val="both"/>
        <w:rPr>
          <w:rFonts w:ascii="Times New Roman" w:hAnsi="Times New Roman"/>
          <w:sz w:val="28"/>
          <w:szCs w:val="28"/>
        </w:rPr>
      </w:pPr>
      <w:r>
        <w:rPr>
          <w:rFonts w:ascii="Times New Roman" w:hAnsi="Times New Roman"/>
          <w:sz w:val="28"/>
          <w:szCs w:val="28"/>
        </w:rPr>
        <w:t>Nello specifico</w:t>
      </w:r>
      <w:r w:rsidR="00C6643F">
        <w:rPr>
          <w:rFonts w:ascii="Times New Roman" w:hAnsi="Times New Roman"/>
          <w:sz w:val="28"/>
          <w:szCs w:val="28"/>
        </w:rPr>
        <w:t>, per tali aspetti liquidatori e proced</w:t>
      </w:r>
      <w:r>
        <w:rPr>
          <w:rFonts w:ascii="Times New Roman" w:hAnsi="Times New Roman"/>
          <w:sz w:val="28"/>
          <w:szCs w:val="28"/>
        </w:rPr>
        <w:t>urali</w:t>
      </w:r>
      <w:r w:rsidR="00C6643F">
        <w:rPr>
          <w:rFonts w:ascii="Times New Roman" w:hAnsi="Times New Roman"/>
          <w:sz w:val="28"/>
          <w:szCs w:val="28"/>
        </w:rPr>
        <w:t xml:space="preserve">, è stata prevista la </w:t>
      </w:r>
      <w:r w:rsidR="005F0A88">
        <w:rPr>
          <w:rFonts w:ascii="Times New Roman" w:hAnsi="Times New Roman"/>
          <w:sz w:val="28"/>
          <w:szCs w:val="28"/>
        </w:rPr>
        <w:t xml:space="preserve">(quasi) </w:t>
      </w:r>
      <w:r w:rsidR="00C6643F">
        <w:rPr>
          <w:rFonts w:ascii="Times New Roman" w:hAnsi="Times New Roman"/>
          <w:sz w:val="28"/>
          <w:szCs w:val="28"/>
        </w:rPr>
        <w:t>totale assimilazione del</w:t>
      </w:r>
      <w:r w:rsidR="00A21EBA">
        <w:rPr>
          <w:rFonts w:ascii="Times New Roman" w:hAnsi="Times New Roman"/>
          <w:sz w:val="28"/>
          <w:szCs w:val="28"/>
        </w:rPr>
        <w:t>le</w:t>
      </w:r>
      <w:r w:rsidR="00C6643F">
        <w:rPr>
          <w:rFonts w:ascii="Times New Roman" w:hAnsi="Times New Roman"/>
          <w:sz w:val="28"/>
          <w:szCs w:val="28"/>
        </w:rPr>
        <w:t xml:space="preserve"> vendite immobiliari in sede concorsuale a quanto già previsto con altre Disposizioni Organizzative per le analoghe vendite in sede di espr</w:t>
      </w:r>
      <w:r w:rsidR="00A21EBA">
        <w:rPr>
          <w:rFonts w:ascii="Times New Roman" w:hAnsi="Times New Roman"/>
          <w:sz w:val="28"/>
          <w:szCs w:val="28"/>
        </w:rPr>
        <w:t>o</w:t>
      </w:r>
      <w:r w:rsidR="00C6643F">
        <w:rPr>
          <w:rFonts w:ascii="Times New Roman" w:hAnsi="Times New Roman"/>
          <w:sz w:val="28"/>
          <w:szCs w:val="28"/>
        </w:rPr>
        <w:t xml:space="preserve">priazione individuale: si richiamano </w:t>
      </w:r>
      <w:r>
        <w:rPr>
          <w:rFonts w:ascii="Times New Roman" w:hAnsi="Times New Roman"/>
          <w:sz w:val="28"/>
          <w:szCs w:val="28"/>
        </w:rPr>
        <w:t xml:space="preserve">al riguardo </w:t>
      </w:r>
      <w:r w:rsidR="00C6643F">
        <w:rPr>
          <w:rFonts w:ascii="Times New Roman" w:hAnsi="Times New Roman"/>
          <w:sz w:val="28"/>
          <w:szCs w:val="28"/>
        </w:rPr>
        <w:t xml:space="preserve">le D.O. </w:t>
      </w:r>
      <w:r w:rsidR="00A21EBA">
        <w:rPr>
          <w:rFonts w:ascii="Times New Roman" w:hAnsi="Times New Roman"/>
          <w:sz w:val="28"/>
          <w:szCs w:val="28"/>
        </w:rPr>
        <w:t xml:space="preserve">nn. </w:t>
      </w:r>
      <w:r w:rsidR="00C6643F">
        <w:rPr>
          <w:rFonts w:ascii="Times New Roman" w:hAnsi="Times New Roman"/>
          <w:sz w:val="28"/>
          <w:szCs w:val="28"/>
        </w:rPr>
        <w:t>15 del 2020</w:t>
      </w:r>
      <w:r>
        <w:rPr>
          <w:rFonts w:ascii="Times New Roman" w:hAnsi="Times New Roman"/>
          <w:sz w:val="28"/>
          <w:szCs w:val="28"/>
        </w:rPr>
        <w:t xml:space="preserve"> e n. </w:t>
      </w:r>
      <w:r w:rsidR="00C6643F">
        <w:rPr>
          <w:rFonts w:ascii="Times New Roman" w:hAnsi="Times New Roman"/>
          <w:sz w:val="28"/>
          <w:szCs w:val="28"/>
        </w:rPr>
        <w:t xml:space="preserve"> 15 del 2021 per le procedure inerenti l’emissione telematica dei D</w:t>
      </w:r>
      <w:r w:rsidR="00A21EBA">
        <w:rPr>
          <w:rFonts w:ascii="Times New Roman" w:hAnsi="Times New Roman"/>
          <w:sz w:val="28"/>
          <w:szCs w:val="28"/>
        </w:rPr>
        <w:t>e</w:t>
      </w:r>
      <w:r w:rsidR="00C6643F">
        <w:rPr>
          <w:rFonts w:ascii="Times New Roman" w:hAnsi="Times New Roman"/>
          <w:sz w:val="28"/>
          <w:szCs w:val="28"/>
        </w:rPr>
        <w:t>creti di Trasferimento</w:t>
      </w:r>
      <w:r>
        <w:rPr>
          <w:rFonts w:ascii="Times New Roman" w:hAnsi="Times New Roman"/>
          <w:sz w:val="28"/>
          <w:szCs w:val="28"/>
        </w:rPr>
        <w:t xml:space="preserve">, come pure la direttiva </w:t>
      </w:r>
      <w:r w:rsidR="00A21EBA">
        <w:rPr>
          <w:rFonts w:ascii="Times New Roman" w:hAnsi="Times New Roman"/>
          <w:sz w:val="28"/>
          <w:szCs w:val="28"/>
        </w:rPr>
        <w:t xml:space="preserve">n. </w:t>
      </w:r>
      <w:r w:rsidR="00C6643F">
        <w:rPr>
          <w:rFonts w:ascii="Times New Roman" w:hAnsi="Times New Roman"/>
          <w:sz w:val="28"/>
          <w:szCs w:val="28"/>
        </w:rPr>
        <w:t>25/2022 relativa alle liquidazi</w:t>
      </w:r>
      <w:r w:rsidR="00A21EBA">
        <w:rPr>
          <w:rFonts w:ascii="Times New Roman" w:hAnsi="Times New Roman"/>
          <w:sz w:val="28"/>
          <w:szCs w:val="28"/>
        </w:rPr>
        <w:t>o</w:t>
      </w:r>
      <w:r w:rsidR="00C6643F">
        <w:rPr>
          <w:rFonts w:ascii="Times New Roman" w:hAnsi="Times New Roman"/>
          <w:sz w:val="28"/>
          <w:szCs w:val="28"/>
        </w:rPr>
        <w:t xml:space="preserve">ni </w:t>
      </w:r>
      <w:r w:rsidR="00A21EBA">
        <w:rPr>
          <w:rFonts w:ascii="Times New Roman" w:hAnsi="Times New Roman"/>
          <w:sz w:val="28"/>
          <w:szCs w:val="28"/>
        </w:rPr>
        <w:t>dei compensi spettanti a</w:t>
      </w:r>
      <w:r w:rsidR="00C6643F">
        <w:rPr>
          <w:rFonts w:ascii="Times New Roman" w:hAnsi="Times New Roman"/>
          <w:sz w:val="28"/>
          <w:szCs w:val="28"/>
        </w:rPr>
        <w:t>gli stima</w:t>
      </w:r>
      <w:r w:rsidR="00A21EBA">
        <w:rPr>
          <w:rFonts w:ascii="Times New Roman" w:hAnsi="Times New Roman"/>
          <w:sz w:val="28"/>
          <w:szCs w:val="28"/>
        </w:rPr>
        <w:t>t</w:t>
      </w:r>
      <w:r w:rsidR="00C6643F">
        <w:rPr>
          <w:rFonts w:ascii="Times New Roman" w:hAnsi="Times New Roman"/>
          <w:sz w:val="28"/>
          <w:szCs w:val="28"/>
        </w:rPr>
        <w:t>ori.</w:t>
      </w:r>
      <w:r w:rsidR="00A21EBA">
        <w:rPr>
          <w:rFonts w:ascii="Times New Roman" w:hAnsi="Times New Roman"/>
          <w:sz w:val="28"/>
          <w:szCs w:val="28"/>
        </w:rPr>
        <w:t xml:space="preserve"> Da ultimo, torna applicabile anche in questo comparto la Disposizione n. 12 del 17 ottobre, </w:t>
      </w:r>
      <w:r>
        <w:rPr>
          <w:rFonts w:ascii="Times New Roman" w:hAnsi="Times New Roman"/>
          <w:sz w:val="28"/>
          <w:szCs w:val="28"/>
        </w:rPr>
        <w:t xml:space="preserve">di recentissima emanazione, </w:t>
      </w:r>
      <w:r w:rsidR="00A21EBA">
        <w:rPr>
          <w:rFonts w:ascii="Times New Roman" w:hAnsi="Times New Roman"/>
          <w:sz w:val="28"/>
          <w:szCs w:val="28"/>
        </w:rPr>
        <w:t>contenente nuove indicazioni per gli avvisi di gara.</w:t>
      </w:r>
    </w:p>
    <w:p w14:paraId="3ACFE738" w14:textId="6AEB26ED" w:rsidR="005F0A88" w:rsidRDefault="00C6643F" w:rsidP="008019BD">
      <w:pPr>
        <w:widowControl w:val="0"/>
        <w:autoSpaceDE w:val="0"/>
        <w:autoSpaceDN w:val="0"/>
        <w:adjustRightInd w:val="0"/>
        <w:spacing w:after="0" w:line="240" w:lineRule="auto"/>
        <w:ind w:right="474" w:firstLine="851"/>
        <w:jc w:val="both"/>
        <w:rPr>
          <w:rFonts w:ascii="Times New Roman" w:hAnsi="Times New Roman"/>
          <w:sz w:val="28"/>
          <w:szCs w:val="28"/>
        </w:rPr>
      </w:pPr>
      <w:r>
        <w:rPr>
          <w:rFonts w:ascii="Times New Roman" w:hAnsi="Times New Roman"/>
          <w:sz w:val="28"/>
          <w:szCs w:val="28"/>
        </w:rPr>
        <w:t>Ne</w:t>
      </w:r>
      <w:r w:rsidR="005F0A88">
        <w:rPr>
          <w:rFonts w:ascii="Times New Roman" w:hAnsi="Times New Roman"/>
          <w:sz w:val="28"/>
          <w:szCs w:val="28"/>
        </w:rPr>
        <w:t>i precedenti provvedimenti assunti pe</w:t>
      </w:r>
      <w:r w:rsidR="00A21EBA">
        <w:rPr>
          <w:rFonts w:ascii="Times New Roman" w:hAnsi="Times New Roman"/>
          <w:sz w:val="28"/>
          <w:szCs w:val="28"/>
        </w:rPr>
        <w:t>r</w:t>
      </w:r>
      <w:r w:rsidR="005F0A88">
        <w:rPr>
          <w:rFonts w:ascii="Times New Roman" w:hAnsi="Times New Roman"/>
          <w:sz w:val="28"/>
          <w:szCs w:val="28"/>
        </w:rPr>
        <w:t xml:space="preserve"> le vendite concorsuali, tuttavia, residuava una previsione diversa rispetto alle “normali” espropriazioni individuali: per accelerare e unificare i tempi d</w:t>
      </w:r>
      <w:r w:rsidR="00DA45DA">
        <w:rPr>
          <w:rFonts w:ascii="Times New Roman" w:hAnsi="Times New Roman"/>
          <w:sz w:val="28"/>
          <w:szCs w:val="28"/>
        </w:rPr>
        <w:t xml:space="preserve">i riconoscimento dei compensi, </w:t>
      </w:r>
      <w:r w:rsidR="005F0A88">
        <w:rPr>
          <w:rFonts w:ascii="Times New Roman" w:hAnsi="Times New Roman"/>
          <w:sz w:val="28"/>
          <w:szCs w:val="28"/>
        </w:rPr>
        <w:t>si prevedeva una sola liquidazione del compenso</w:t>
      </w:r>
      <w:r w:rsidR="00A21EBA">
        <w:rPr>
          <w:rFonts w:ascii="Times New Roman" w:hAnsi="Times New Roman"/>
          <w:sz w:val="28"/>
          <w:szCs w:val="28"/>
        </w:rPr>
        <w:t xml:space="preserve"> agli stimatori </w:t>
      </w:r>
      <w:r w:rsidR="005F0A88">
        <w:rPr>
          <w:rFonts w:ascii="Times New Roman" w:hAnsi="Times New Roman"/>
          <w:sz w:val="28"/>
          <w:szCs w:val="28"/>
        </w:rPr>
        <w:t xml:space="preserve"> con una valorizzazione del</w:t>
      </w:r>
      <w:r w:rsidR="00DA45DA">
        <w:rPr>
          <w:rFonts w:ascii="Times New Roman" w:hAnsi="Times New Roman"/>
          <w:sz w:val="28"/>
          <w:szCs w:val="28"/>
        </w:rPr>
        <w:t xml:space="preserve">le spettanze </w:t>
      </w:r>
      <w:r w:rsidR="005F0A88">
        <w:rPr>
          <w:rFonts w:ascii="Times New Roman" w:hAnsi="Times New Roman"/>
          <w:sz w:val="28"/>
          <w:szCs w:val="28"/>
        </w:rPr>
        <w:t xml:space="preserve">per art. 13 </w:t>
      </w:r>
      <w:r w:rsidR="00DA45DA">
        <w:rPr>
          <w:rFonts w:ascii="Times New Roman" w:hAnsi="Times New Roman"/>
          <w:sz w:val="28"/>
          <w:szCs w:val="28"/>
        </w:rPr>
        <w:t>del D.M.</w:t>
      </w:r>
      <w:r w:rsidR="005F0A88">
        <w:rPr>
          <w:rFonts w:ascii="Times New Roman" w:hAnsi="Times New Roman"/>
          <w:sz w:val="28"/>
          <w:szCs w:val="28"/>
        </w:rPr>
        <w:t xml:space="preserve"> 30.5.2002 – la stima immobiliare vera e propria – commisurat</w:t>
      </w:r>
      <w:r w:rsidR="00DA45DA">
        <w:rPr>
          <w:rFonts w:ascii="Times New Roman" w:hAnsi="Times New Roman"/>
          <w:sz w:val="28"/>
          <w:szCs w:val="28"/>
        </w:rPr>
        <w:t>a</w:t>
      </w:r>
      <w:r w:rsidR="005F0A88">
        <w:rPr>
          <w:rFonts w:ascii="Times New Roman" w:hAnsi="Times New Roman"/>
          <w:sz w:val="28"/>
          <w:szCs w:val="28"/>
        </w:rPr>
        <w:t xml:space="preserve"> ad un’apprezzabile percentuale del valore di stima.</w:t>
      </w:r>
    </w:p>
    <w:p w14:paraId="5A414304" w14:textId="77777777" w:rsidR="00DA45DA" w:rsidRDefault="00DA45DA" w:rsidP="008019BD">
      <w:pPr>
        <w:widowControl w:val="0"/>
        <w:autoSpaceDE w:val="0"/>
        <w:autoSpaceDN w:val="0"/>
        <w:adjustRightInd w:val="0"/>
        <w:spacing w:after="0" w:line="240" w:lineRule="auto"/>
        <w:ind w:right="474" w:firstLine="851"/>
        <w:jc w:val="both"/>
        <w:rPr>
          <w:rFonts w:ascii="Times New Roman" w:hAnsi="Times New Roman"/>
          <w:sz w:val="28"/>
          <w:szCs w:val="28"/>
        </w:rPr>
      </w:pPr>
    </w:p>
    <w:p w14:paraId="63B08B46" w14:textId="13C278BD" w:rsidR="005F0A88" w:rsidRDefault="005F0A88" w:rsidP="008019BD">
      <w:pPr>
        <w:widowControl w:val="0"/>
        <w:autoSpaceDE w:val="0"/>
        <w:autoSpaceDN w:val="0"/>
        <w:adjustRightInd w:val="0"/>
        <w:spacing w:after="0" w:line="240" w:lineRule="auto"/>
        <w:ind w:right="474" w:firstLine="851"/>
        <w:jc w:val="both"/>
        <w:rPr>
          <w:rFonts w:ascii="Times New Roman" w:hAnsi="Times New Roman"/>
          <w:sz w:val="28"/>
          <w:szCs w:val="28"/>
        </w:rPr>
      </w:pPr>
      <w:r>
        <w:rPr>
          <w:rFonts w:ascii="Times New Roman" w:hAnsi="Times New Roman"/>
          <w:sz w:val="28"/>
          <w:szCs w:val="28"/>
        </w:rPr>
        <w:t>Questa previsione, data con semplice direttiva promanante dai giudici della Sezio</w:t>
      </w:r>
      <w:r w:rsidR="00A21EBA">
        <w:rPr>
          <w:rFonts w:ascii="Times New Roman" w:hAnsi="Times New Roman"/>
          <w:sz w:val="28"/>
          <w:szCs w:val="28"/>
        </w:rPr>
        <w:t>ne</w:t>
      </w:r>
      <w:r>
        <w:rPr>
          <w:rFonts w:ascii="Times New Roman" w:hAnsi="Times New Roman"/>
          <w:sz w:val="28"/>
          <w:szCs w:val="28"/>
        </w:rPr>
        <w:t xml:space="preserve">, non può essere tenuta ferma di fronte alla previsione di diverso calcolo del compenso estimatorio prevista nell’art. 216 del Codice della Crisi, entrato in vigore il 15 luglio scorso, che </w:t>
      </w:r>
      <w:r w:rsidR="00A21EBA">
        <w:rPr>
          <w:rFonts w:ascii="Times New Roman" w:hAnsi="Times New Roman"/>
          <w:sz w:val="28"/>
          <w:szCs w:val="28"/>
        </w:rPr>
        <w:t xml:space="preserve">al comma 1 </w:t>
      </w:r>
      <w:r>
        <w:rPr>
          <w:rFonts w:ascii="Times New Roman" w:hAnsi="Times New Roman"/>
          <w:sz w:val="28"/>
          <w:szCs w:val="28"/>
        </w:rPr>
        <w:t>testualmente recita:</w:t>
      </w:r>
    </w:p>
    <w:p w14:paraId="3DFC611B" w14:textId="05C03F9E" w:rsidR="005F0A88" w:rsidRPr="00A21EBA" w:rsidRDefault="00A21EBA" w:rsidP="00A21EBA">
      <w:pPr>
        <w:widowControl w:val="0"/>
        <w:autoSpaceDE w:val="0"/>
        <w:autoSpaceDN w:val="0"/>
        <w:adjustRightInd w:val="0"/>
        <w:spacing w:after="0" w:line="240" w:lineRule="auto"/>
        <w:ind w:right="474"/>
        <w:jc w:val="both"/>
        <w:rPr>
          <w:rFonts w:ascii="Times New Roman" w:hAnsi="Times New Roman"/>
          <w:i/>
        </w:rPr>
      </w:pPr>
      <w:r w:rsidRPr="00A21EBA">
        <w:rPr>
          <w:rFonts w:ascii="Times New Roman" w:hAnsi="Times New Roman"/>
          <w:i/>
        </w:rPr>
        <w:t>1. I beni acquisiti all'attivo della procedura sono stimati da esperti nominati dal curatore ai sensi dell'articolo </w:t>
      </w:r>
      <w:hyperlink r:id="rId8" w:tooltip="Esercizio delle attribuzioni del curatore" w:history="1">
        <w:r w:rsidRPr="00A21EBA">
          <w:rPr>
            <w:rStyle w:val="Collegamentoipertestuale"/>
            <w:rFonts w:ascii="Times New Roman" w:hAnsi="Times New Roman"/>
            <w:i/>
          </w:rPr>
          <w:t>129</w:t>
        </w:r>
      </w:hyperlink>
      <w:r w:rsidRPr="00A21EBA">
        <w:rPr>
          <w:rFonts w:ascii="Times New Roman" w:hAnsi="Times New Roman"/>
          <w:i/>
        </w:rPr>
        <w:t>, comma 2. La </w:t>
      </w:r>
      <w:hyperlink r:id="rId9" w:tooltip="Dizionario Giuridico: Relazione di stima" w:history="1">
        <w:r w:rsidRPr="00A21EBA">
          <w:rPr>
            <w:rStyle w:val="Collegamentoipertestuale"/>
            <w:rFonts w:ascii="Times New Roman" w:hAnsi="Times New Roman"/>
            <w:i/>
          </w:rPr>
          <w:t>relazione di stima</w:t>
        </w:r>
      </w:hyperlink>
      <w:r w:rsidRPr="00A21EBA">
        <w:rPr>
          <w:rFonts w:ascii="Times New Roman" w:hAnsi="Times New Roman"/>
          <w:i/>
        </w:rPr>
        <w:t> deve essere depositata con modalità telematiche nel rispetto della normativa anche regolamentare concernente la </w:t>
      </w:r>
      <w:hyperlink r:id="rId10" w:tooltip="Dizionario Giuridico: Sottoscrizione" w:history="1">
        <w:r w:rsidRPr="00A21EBA">
          <w:rPr>
            <w:rStyle w:val="Collegamentoipertestuale"/>
            <w:rFonts w:ascii="Times New Roman" w:hAnsi="Times New Roman"/>
            <w:i/>
          </w:rPr>
          <w:t>sottoscrizione</w:t>
        </w:r>
      </w:hyperlink>
      <w:r w:rsidRPr="00A21EBA">
        <w:rPr>
          <w:rFonts w:ascii="Times New Roman" w:hAnsi="Times New Roman"/>
          <w:i/>
        </w:rPr>
        <w:t>, la trasmissione e la ricezione dei documenti informatici, nonché delle apposite specifiche tecniche del responsabile per i sistemi informativi automatizzati del Ministero della giustizia. I modelli informatici delle relazioni di </w:t>
      </w:r>
      <w:hyperlink r:id="rId11" w:tooltip="Dizionario Giuridico: Stima" w:history="1">
        <w:r w:rsidRPr="00A21EBA">
          <w:rPr>
            <w:rStyle w:val="Collegamentoipertestuale"/>
            <w:rFonts w:ascii="Times New Roman" w:hAnsi="Times New Roman"/>
            <w:i/>
          </w:rPr>
          <w:t>stima</w:t>
        </w:r>
      </w:hyperlink>
      <w:r w:rsidRPr="00A21EBA">
        <w:rPr>
          <w:rFonts w:ascii="Times New Roman" w:hAnsi="Times New Roman"/>
          <w:i/>
        </w:rPr>
        <w:t> sono pubblicati sul portale delle vendite pubbliche e, quando la stima riguarda un </w:t>
      </w:r>
      <w:hyperlink r:id="rId12" w:tooltip="Dizionario Giuridico: Bene" w:history="1">
        <w:r w:rsidRPr="00A21EBA">
          <w:rPr>
            <w:rStyle w:val="Collegamentoipertestuale"/>
            <w:rFonts w:ascii="Times New Roman" w:hAnsi="Times New Roman"/>
            <w:i/>
          </w:rPr>
          <w:t>bene</w:t>
        </w:r>
      </w:hyperlink>
      <w:r w:rsidRPr="00A21EBA">
        <w:rPr>
          <w:rFonts w:ascii="Times New Roman" w:hAnsi="Times New Roman"/>
          <w:i/>
        </w:rPr>
        <w:t> immobile, deve contenere le informazioni previste dall'articolo </w:t>
      </w:r>
      <w:hyperlink r:id="rId13" w:tooltip="Contenuto della relazione di stima e compiti dell'esperto" w:history="1">
        <w:r w:rsidRPr="00A21EBA">
          <w:rPr>
            <w:rStyle w:val="Collegamentoipertestuale"/>
            <w:rFonts w:ascii="Times New Roman" w:hAnsi="Times New Roman"/>
            <w:i/>
          </w:rPr>
          <w:t>173 bis</w:t>
        </w:r>
      </w:hyperlink>
      <w:r w:rsidRPr="00A21EBA">
        <w:rPr>
          <w:rFonts w:ascii="Times New Roman" w:hAnsi="Times New Roman"/>
          <w:i/>
        </w:rPr>
        <w:t> delle disposizioni per l'attuazione del codice di procedura civile. L'inosservanza della disposizione di cui al secondo periodo costituisce motivo di </w:t>
      </w:r>
      <w:hyperlink r:id="rId14" w:tooltip="Dizionario Giuridico: Revoca" w:history="1">
        <w:r w:rsidRPr="00A21EBA">
          <w:rPr>
            <w:rStyle w:val="Collegamentoipertestuale"/>
            <w:rFonts w:ascii="Times New Roman" w:hAnsi="Times New Roman"/>
            <w:i/>
          </w:rPr>
          <w:t>revoca</w:t>
        </w:r>
      </w:hyperlink>
      <w:r w:rsidRPr="00A21EBA">
        <w:rPr>
          <w:rFonts w:ascii="Times New Roman" w:hAnsi="Times New Roman"/>
          <w:i/>
        </w:rPr>
        <w:t> dell'incarico. La stima può essere omessa per i beni di modesto valore. Il compenso dell'esperto è liquidato a norma dell'articolo 161, terzo comma, delle disposizioni per l'attuazione del codice di procedura civile.</w:t>
      </w:r>
    </w:p>
    <w:p w14:paraId="6885B41B" w14:textId="3B486AA3" w:rsidR="00570F40" w:rsidRDefault="005F0A88" w:rsidP="008019BD">
      <w:pPr>
        <w:widowControl w:val="0"/>
        <w:autoSpaceDE w:val="0"/>
        <w:autoSpaceDN w:val="0"/>
        <w:adjustRightInd w:val="0"/>
        <w:spacing w:after="0" w:line="240" w:lineRule="auto"/>
        <w:ind w:right="474" w:firstLine="851"/>
        <w:jc w:val="both"/>
        <w:rPr>
          <w:rFonts w:ascii="Times New Roman" w:hAnsi="Times New Roman"/>
          <w:sz w:val="28"/>
          <w:szCs w:val="28"/>
        </w:rPr>
      </w:pPr>
      <w:r>
        <w:rPr>
          <w:rFonts w:ascii="Times New Roman" w:hAnsi="Times New Roman"/>
          <w:sz w:val="28"/>
          <w:szCs w:val="28"/>
        </w:rPr>
        <w:t>Ne discende che per tutte le liquidazioni future i Curatori dovranno fare riferi</w:t>
      </w:r>
      <w:r w:rsidR="00A21EBA">
        <w:rPr>
          <w:rFonts w:ascii="Times New Roman" w:hAnsi="Times New Roman"/>
          <w:sz w:val="28"/>
          <w:szCs w:val="28"/>
        </w:rPr>
        <w:t>men</w:t>
      </w:r>
      <w:r>
        <w:rPr>
          <w:rFonts w:ascii="Times New Roman" w:hAnsi="Times New Roman"/>
          <w:sz w:val="28"/>
          <w:szCs w:val="28"/>
        </w:rPr>
        <w:t>to per l’intera parte liquidatoria all</w:t>
      </w:r>
      <w:r w:rsidR="00A21EBA">
        <w:rPr>
          <w:rFonts w:ascii="Times New Roman" w:hAnsi="Times New Roman"/>
          <w:sz w:val="28"/>
          <w:szCs w:val="28"/>
        </w:rPr>
        <w:t>a</w:t>
      </w:r>
      <w:r>
        <w:rPr>
          <w:rFonts w:ascii="Times New Roman" w:hAnsi="Times New Roman"/>
          <w:sz w:val="28"/>
          <w:szCs w:val="28"/>
        </w:rPr>
        <w:t xml:space="preserve"> Disposizi</w:t>
      </w:r>
      <w:r w:rsidR="00A21EBA">
        <w:rPr>
          <w:rFonts w:ascii="Times New Roman" w:hAnsi="Times New Roman"/>
          <w:sz w:val="28"/>
          <w:szCs w:val="28"/>
        </w:rPr>
        <w:t>o</w:t>
      </w:r>
      <w:r>
        <w:rPr>
          <w:rFonts w:ascii="Times New Roman" w:hAnsi="Times New Roman"/>
          <w:sz w:val="28"/>
          <w:szCs w:val="28"/>
        </w:rPr>
        <w:t>n</w:t>
      </w:r>
      <w:r w:rsidR="00A21EBA">
        <w:rPr>
          <w:rFonts w:ascii="Times New Roman" w:hAnsi="Times New Roman"/>
          <w:sz w:val="28"/>
          <w:szCs w:val="28"/>
        </w:rPr>
        <w:t>e</w:t>
      </w:r>
      <w:r>
        <w:rPr>
          <w:rFonts w:ascii="Times New Roman" w:hAnsi="Times New Roman"/>
          <w:sz w:val="28"/>
          <w:szCs w:val="28"/>
        </w:rPr>
        <w:t xml:space="preserve"> Organizzativa n. 25/2021 e relative tabelle di calcolo, </w:t>
      </w:r>
      <w:r w:rsidR="00A21EBA">
        <w:rPr>
          <w:rFonts w:ascii="Times New Roman" w:hAnsi="Times New Roman"/>
          <w:sz w:val="28"/>
          <w:szCs w:val="28"/>
        </w:rPr>
        <w:t>concordando con i professionisti designati u</w:t>
      </w:r>
      <w:r>
        <w:rPr>
          <w:rFonts w:ascii="Times New Roman" w:hAnsi="Times New Roman"/>
          <w:sz w:val="28"/>
          <w:szCs w:val="28"/>
        </w:rPr>
        <w:t xml:space="preserve">na liquidazione in acconto </w:t>
      </w:r>
      <w:r w:rsidR="00570F40">
        <w:rPr>
          <w:rFonts w:ascii="Times New Roman" w:hAnsi="Times New Roman"/>
          <w:sz w:val="28"/>
          <w:szCs w:val="28"/>
        </w:rPr>
        <w:t>al deposito della relazione ed una a saldo</w:t>
      </w:r>
      <w:r w:rsidR="00DA45DA">
        <w:rPr>
          <w:rFonts w:ascii="Times New Roman" w:hAnsi="Times New Roman"/>
          <w:sz w:val="28"/>
          <w:szCs w:val="28"/>
        </w:rPr>
        <w:t>,</w:t>
      </w:r>
      <w:r w:rsidR="00570F40">
        <w:rPr>
          <w:rFonts w:ascii="Times New Roman" w:hAnsi="Times New Roman"/>
          <w:sz w:val="28"/>
          <w:szCs w:val="28"/>
        </w:rPr>
        <w:t xml:space="preserve"> al momento dell’incasso del saldo prezzo</w:t>
      </w:r>
      <w:r w:rsidR="00DA45DA">
        <w:rPr>
          <w:rFonts w:ascii="Times New Roman" w:hAnsi="Times New Roman"/>
          <w:sz w:val="28"/>
          <w:szCs w:val="28"/>
        </w:rPr>
        <w:t xml:space="preserve"> di aggiudicazione, </w:t>
      </w:r>
      <w:r w:rsidR="00570F40">
        <w:rPr>
          <w:rFonts w:ascii="Times New Roman" w:hAnsi="Times New Roman"/>
          <w:sz w:val="28"/>
          <w:szCs w:val="28"/>
        </w:rPr>
        <w:t xml:space="preserve"> negli stessi esatti termini di cui all’appena citata direttiva </w:t>
      </w:r>
      <w:r w:rsidR="00DA45DA">
        <w:rPr>
          <w:rFonts w:ascii="Times New Roman" w:hAnsi="Times New Roman"/>
          <w:sz w:val="28"/>
          <w:szCs w:val="28"/>
        </w:rPr>
        <w:t>25/2021 p</w:t>
      </w:r>
      <w:r w:rsidR="00570F40">
        <w:rPr>
          <w:rFonts w:ascii="Times New Roman" w:hAnsi="Times New Roman"/>
          <w:sz w:val="28"/>
          <w:szCs w:val="28"/>
        </w:rPr>
        <w:t>er le espropriazioni individuali.</w:t>
      </w:r>
    </w:p>
    <w:p w14:paraId="5FC9D73B" w14:textId="26930F64" w:rsidR="00DA45DA" w:rsidRDefault="00DA45DA" w:rsidP="00DA45DA">
      <w:pPr>
        <w:widowControl w:val="0"/>
        <w:autoSpaceDE w:val="0"/>
        <w:autoSpaceDN w:val="0"/>
        <w:adjustRightInd w:val="0"/>
        <w:spacing w:after="0" w:line="240" w:lineRule="auto"/>
        <w:ind w:right="474" w:firstLine="851"/>
        <w:jc w:val="both"/>
        <w:rPr>
          <w:rFonts w:ascii="Times New Roman" w:hAnsi="Times New Roman"/>
          <w:sz w:val="28"/>
          <w:szCs w:val="28"/>
        </w:rPr>
      </w:pPr>
      <w:r>
        <w:rPr>
          <w:rFonts w:ascii="Times New Roman" w:hAnsi="Times New Roman"/>
          <w:sz w:val="28"/>
          <w:szCs w:val="28"/>
        </w:rPr>
        <w:t>Il rispetto delle regole liquidatorie e procedurali sopra richiamate consentirà il riconoscimento  delle competenze mediante visti di liquidazione emessi dai giudici delegati, il che determinerà una netta abbreviazione dei tempi occorrenti per tali adempimenti, come già positivamente constatato nel parallelo settore delle espropriazioni individuali.</w:t>
      </w:r>
    </w:p>
    <w:p w14:paraId="2DC43367" w14:textId="77777777" w:rsidR="00A21EBA" w:rsidRDefault="00A21EBA" w:rsidP="008019BD">
      <w:pPr>
        <w:widowControl w:val="0"/>
        <w:autoSpaceDE w:val="0"/>
        <w:autoSpaceDN w:val="0"/>
        <w:adjustRightInd w:val="0"/>
        <w:spacing w:after="0" w:line="240" w:lineRule="auto"/>
        <w:ind w:right="474" w:firstLine="851"/>
        <w:jc w:val="both"/>
        <w:rPr>
          <w:rFonts w:ascii="Times New Roman" w:hAnsi="Times New Roman"/>
          <w:sz w:val="28"/>
          <w:szCs w:val="28"/>
        </w:rPr>
      </w:pPr>
    </w:p>
    <w:p w14:paraId="44ACB835" w14:textId="0DC6C6B4" w:rsidR="00570F40" w:rsidRDefault="00570F40" w:rsidP="008019BD">
      <w:pPr>
        <w:widowControl w:val="0"/>
        <w:autoSpaceDE w:val="0"/>
        <w:autoSpaceDN w:val="0"/>
        <w:adjustRightInd w:val="0"/>
        <w:spacing w:after="0" w:line="240" w:lineRule="auto"/>
        <w:ind w:right="474" w:firstLine="851"/>
        <w:jc w:val="both"/>
        <w:rPr>
          <w:rFonts w:ascii="Times New Roman" w:hAnsi="Times New Roman"/>
          <w:sz w:val="28"/>
          <w:szCs w:val="28"/>
        </w:rPr>
      </w:pPr>
      <w:r>
        <w:rPr>
          <w:rFonts w:ascii="Times New Roman" w:hAnsi="Times New Roman"/>
          <w:sz w:val="28"/>
          <w:szCs w:val="28"/>
        </w:rPr>
        <w:t xml:space="preserve">Con l’occasione, si invitano </w:t>
      </w:r>
      <w:r w:rsidR="00DA45DA">
        <w:rPr>
          <w:rFonts w:ascii="Times New Roman" w:hAnsi="Times New Roman"/>
          <w:sz w:val="28"/>
          <w:szCs w:val="28"/>
        </w:rPr>
        <w:t xml:space="preserve">con l’occasione </w:t>
      </w:r>
      <w:r>
        <w:rPr>
          <w:rFonts w:ascii="Times New Roman" w:hAnsi="Times New Roman"/>
          <w:sz w:val="28"/>
          <w:szCs w:val="28"/>
        </w:rPr>
        <w:t>i Curatori a prestare l’attenzione del caso all</w:t>
      </w:r>
      <w:r w:rsidR="00DA45DA">
        <w:rPr>
          <w:rFonts w:ascii="Times New Roman" w:hAnsi="Times New Roman"/>
          <w:sz w:val="28"/>
          <w:szCs w:val="28"/>
        </w:rPr>
        <w:t>’effettiv</w:t>
      </w:r>
      <w:r>
        <w:rPr>
          <w:rFonts w:ascii="Times New Roman" w:hAnsi="Times New Roman"/>
          <w:sz w:val="28"/>
          <w:szCs w:val="28"/>
        </w:rPr>
        <w:t>a capienza del</w:t>
      </w:r>
      <w:r w:rsidR="00A21EBA">
        <w:rPr>
          <w:rFonts w:ascii="Times New Roman" w:hAnsi="Times New Roman"/>
          <w:sz w:val="28"/>
          <w:szCs w:val="28"/>
        </w:rPr>
        <w:t>le</w:t>
      </w:r>
      <w:r>
        <w:rPr>
          <w:rFonts w:ascii="Times New Roman" w:hAnsi="Times New Roman"/>
          <w:sz w:val="28"/>
          <w:szCs w:val="28"/>
        </w:rPr>
        <w:t xml:space="preserve"> rispe</w:t>
      </w:r>
      <w:r w:rsidR="00A21EBA">
        <w:rPr>
          <w:rFonts w:ascii="Times New Roman" w:hAnsi="Times New Roman"/>
          <w:sz w:val="28"/>
          <w:szCs w:val="28"/>
        </w:rPr>
        <w:t>t</w:t>
      </w:r>
      <w:r>
        <w:rPr>
          <w:rFonts w:ascii="Times New Roman" w:hAnsi="Times New Roman"/>
          <w:sz w:val="28"/>
          <w:szCs w:val="28"/>
        </w:rPr>
        <w:t>tive procedure per que</w:t>
      </w:r>
      <w:r w:rsidR="00A21EBA">
        <w:rPr>
          <w:rFonts w:ascii="Times New Roman" w:hAnsi="Times New Roman"/>
          <w:sz w:val="28"/>
          <w:szCs w:val="28"/>
        </w:rPr>
        <w:t>sto</w:t>
      </w:r>
      <w:r>
        <w:rPr>
          <w:rFonts w:ascii="Times New Roman" w:hAnsi="Times New Roman"/>
          <w:sz w:val="28"/>
          <w:szCs w:val="28"/>
        </w:rPr>
        <w:t xml:space="preserve"> tipo di incarichi, che fruiscono del regime del</w:t>
      </w:r>
      <w:r w:rsidR="00A21EBA">
        <w:rPr>
          <w:rFonts w:ascii="Times New Roman" w:hAnsi="Times New Roman"/>
          <w:sz w:val="28"/>
          <w:szCs w:val="28"/>
        </w:rPr>
        <w:t>la</w:t>
      </w:r>
      <w:r>
        <w:rPr>
          <w:rFonts w:ascii="Times New Roman" w:hAnsi="Times New Roman"/>
          <w:sz w:val="28"/>
          <w:szCs w:val="28"/>
        </w:rPr>
        <w:t xml:space="preserve"> prededuzione, ma esigono le verifiche di cui all’art. 111 L. Fallimentare e, ora, </w:t>
      </w:r>
      <w:r w:rsidR="00DA45DA">
        <w:rPr>
          <w:rFonts w:ascii="Times New Roman" w:hAnsi="Times New Roman"/>
          <w:sz w:val="28"/>
          <w:szCs w:val="28"/>
        </w:rPr>
        <w:t xml:space="preserve">degli artt. </w:t>
      </w:r>
      <w:r w:rsidR="008622E5">
        <w:rPr>
          <w:rFonts w:ascii="Times New Roman" w:hAnsi="Times New Roman"/>
          <w:sz w:val="28"/>
          <w:szCs w:val="28"/>
        </w:rPr>
        <w:t>6 e 222</w:t>
      </w:r>
      <w:r>
        <w:rPr>
          <w:rFonts w:ascii="Times New Roman" w:hAnsi="Times New Roman"/>
          <w:sz w:val="28"/>
          <w:szCs w:val="28"/>
        </w:rPr>
        <w:t xml:space="preserve"> del CCI, per quanto concerne il pagamento in sede di riparto o anteriormente</w:t>
      </w:r>
      <w:r w:rsidR="00DA45DA">
        <w:rPr>
          <w:rFonts w:ascii="Times New Roman" w:hAnsi="Times New Roman"/>
          <w:sz w:val="28"/>
          <w:szCs w:val="28"/>
        </w:rPr>
        <w:t>; fermo restando che, in caso di incapienza attuale, si potrà ricorrere al patrocinio statale (con i noti limiti, ma la garanzia del pagamento delle spettanze di legge) ricorrendo alle attestazioni di cui agli artt. 114 e 146 T.U. Spese di Giustizia</w:t>
      </w:r>
      <w:r>
        <w:rPr>
          <w:rFonts w:ascii="Times New Roman" w:hAnsi="Times New Roman"/>
          <w:sz w:val="28"/>
          <w:szCs w:val="28"/>
        </w:rPr>
        <w:t>.</w:t>
      </w:r>
    </w:p>
    <w:p w14:paraId="47DF566B" w14:textId="77777777" w:rsidR="00DA45DA" w:rsidRDefault="00DA45DA" w:rsidP="008019BD">
      <w:pPr>
        <w:widowControl w:val="0"/>
        <w:autoSpaceDE w:val="0"/>
        <w:autoSpaceDN w:val="0"/>
        <w:adjustRightInd w:val="0"/>
        <w:spacing w:after="0" w:line="240" w:lineRule="auto"/>
        <w:ind w:left="491" w:right="474" w:firstLine="720"/>
        <w:jc w:val="both"/>
        <w:rPr>
          <w:rFonts w:ascii="Times New Roman" w:hAnsi="Times New Roman"/>
          <w:b/>
          <w:sz w:val="28"/>
          <w:szCs w:val="28"/>
        </w:rPr>
      </w:pPr>
    </w:p>
    <w:p w14:paraId="60D6B471" w14:textId="0A8B5029" w:rsidR="00401096" w:rsidRDefault="00DA45DA" w:rsidP="008019BD">
      <w:pPr>
        <w:widowControl w:val="0"/>
        <w:autoSpaceDE w:val="0"/>
        <w:autoSpaceDN w:val="0"/>
        <w:adjustRightInd w:val="0"/>
        <w:spacing w:after="0" w:line="240" w:lineRule="auto"/>
        <w:ind w:left="491" w:right="474" w:firstLine="720"/>
        <w:jc w:val="both"/>
        <w:rPr>
          <w:rFonts w:ascii="Times New Roman" w:hAnsi="Times New Roman"/>
          <w:b/>
          <w:sz w:val="28"/>
          <w:szCs w:val="28"/>
        </w:rPr>
      </w:pPr>
      <w:r w:rsidRPr="00401096">
        <w:rPr>
          <w:rFonts w:ascii="Times New Roman" w:hAnsi="Times New Roman"/>
          <w:b/>
          <w:sz w:val="28"/>
          <w:szCs w:val="28"/>
          <w:highlight w:val="yellow"/>
        </w:rPr>
        <w:t xml:space="preserve">Da ultimo, si fa notare </w:t>
      </w:r>
      <w:r w:rsidR="00401096" w:rsidRPr="00401096">
        <w:rPr>
          <w:rFonts w:ascii="Times New Roman" w:hAnsi="Times New Roman"/>
          <w:b/>
          <w:sz w:val="28"/>
          <w:szCs w:val="28"/>
          <w:highlight w:val="yellow"/>
        </w:rPr>
        <w:t xml:space="preserve">che la disposizione </w:t>
      </w:r>
      <w:r w:rsidR="00401096">
        <w:rPr>
          <w:rFonts w:ascii="Times New Roman" w:hAnsi="Times New Roman"/>
          <w:b/>
          <w:sz w:val="28"/>
          <w:szCs w:val="28"/>
          <w:highlight w:val="yellow"/>
        </w:rPr>
        <w:t xml:space="preserve">dell’art. 216.1 CCI </w:t>
      </w:r>
      <w:r w:rsidR="00401096" w:rsidRPr="00401096">
        <w:rPr>
          <w:rFonts w:ascii="Times New Roman" w:hAnsi="Times New Roman"/>
          <w:b/>
          <w:sz w:val="28"/>
          <w:szCs w:val="28"/>
          <w:highlight w:val="yellow"/>
        </w:rPr>
        <w:t>sulle stime, la loro pubb</w:t>
      </w:r>
      <w:r w:rsidR="00401096">
        <w:rPr>
          <w:rFonts w:ascii="Times New Roman" w:hAnsi="Times New Roman"/>
          <w:b/>
          <w:sz w:val="28"/>
          <w:szCs w:val="28"/>
          <w:highlight w:val="yellow"/>
        </w:rPr>
        <w:t>li</w:t>
      </w:r>
      <w:r w:rsidR="00401096" w:rsidRPr="00401096">
        <w:rPr>
          <w:rFonts w:ascii="Times New Roman" w:hAnsi="Times New Roman"/>
          <w:b/>
          <w:sz w:val="28"/>
          <w:szCs w:val="28"/>
          <w:highlight w:val="yellow"/>
        </w:rPr>
        <w:t>cazione e l’ancoraggio del</w:t>
      </w:r>
      <w:r w:rsidR="00401096">
        <w:rPr>
          <w:rFonts w:ascii="Times New Roman" w:hAnsi="Times New Roman"/>
          <w:b/>
          <w:sz w:val="28"/>
          <w:szCs w:val="28"/>
          <w:highlight w:val="yellow"/>
        </w:rPr>
        <w:t>le</w:t>
      </w:r>
      <w:r w:rsidR="00401096" w:rsidRPr="00401096">
        <w:rPr>
          <w:rFonts w:ascii="Times New Roman" w:hAnsi="Times New Roman"/>
          <w:b/>
          <w:sz w:val="28"/>
          <w:szCs w:val="28"/>
          <w:highlight w:val="yellow"/>
        </w:rPr>
        <w:t xml:space="preserve"> liquidazioni degli stimatori ai valori di realizzo si applicano a tutti i beni facenti</w:t>
      </w:r>
      <w:r w:rsidR="00401096">
        <w:rPr>
          <w:rFonts w:ascii="Times New Roman" w:hAnsi="Times New Roman"/>
          <w:b/>
          <w:sz w:val="28"/>
          <w:szCs w:val="28"/>
          <w:highlight w:val="yellow"/>
        </w:rPr>
        <w:t xml:space="preserve"> </w:t>
      </w:r>
      <w:r w:rsidR="00401096" w:rsidRPr="00401096">
        <w:rPr>
          <w:rFonts w:ascii="Times New Roman" w:hAnsi="Times New Roman"/>
          <w:b/>
          <w:sz w:val="28"/>
          <w:szCs w:val="28"/>
          <w:highlight w:val="yellow"/>
        </w:rPr>
        <w:t>parte dell’attivo fallimentare</w:t>
      </w:r>
      <w:r w:rsidR="00401096">
        <w:rPr>
          <w:rFonts w:ascii="Times New Roman" w:hAnsi="Times New Roman"/>
          <w:b/>
          <w:sz w:val="28"/>
          <w:szCs w:val="28"/>
          <w:highlight w:val="yellow"/>
        </w:rPr>
        <w:t>,</w:t>
      </w:r>
      <w:r w:rsidR="00401096" w:rsidRPr="00401096">
        <w:rPr>
          <w:rFonts w:ascii="Times New Roman" w:hAnsi="Times New Roman"/>
          <w:b/>
          <w:sz w:val="28"/>
          <w:szCs w:val="28"/>
          <w:highlight w:val="yellow"/>
        </w:rPr>
        <w:t xml:space="preserve"> e non solo agli immobili</w:t>
      </w:r>
      <w:r w:rsidR="00A20AD2">
        <w:rPr>
          <w:rFonts w:ascii="Times New Roman" w:hAnsi="Times New Roman"/>
          <w:b/>
          <w:sz w:val="28"/>
          <w:szCs w:val="28"/>
          <w:highlight w:val="yellow"/>
        </w:rPr>
        <w:t>, salvo trattisi di beni “di modesto valore”</w:t>
      </w:r>
      <w:r w:rsidR="00401096" w:rsidRPr="00401096">
        <w:rPr>
          <w:rFonts w:ascii="Times New Roman" w:hAnsi="Times New Roman"/>
          <w:b/>
          <w:sz w:val="28"/>
          <w:szCs w:val="28"/>
          <w:highlight w:val="yellow"/>
        </w:rPr>
        <w:t xml:space="preserve">: gli incarichi da </w:t>
      </w:r>
      <w:r w:rsidR="00401096">
        <w:rPr>
          <w:rFonts w:ascii="Times New Roman" w:hAnsi="Times New Roman"/>
          <w:b/>
          <w:sz w:val="28"/>
          <w:szCs w:val="28"/>
          <w:highlight w:val="yellow"/>
        </w:rPr>
        <w:t>co</w:t>
      </w:r>
      <w:r w:rsidR="00401096" w:rsidRPr="00401096">
        <w:rPr>
          <w:rFonts w:ascii="Times New Roman" w:hAnsi="Times New Roman"/>
          <w:b/>
          <w:sz w:val="28"/>
          <w:szCs w:val="28"/>
          <w:highlight w:val="yellow"/>
        </w:rPr>
        <w:t xml:space="preserve">nferire </w:t>
      </w:r>
      <w:r w:rsidR="00401096">
        <w:rPr>
          <w:rFonts w:ascii="Times New Roman" w:hAnsi="Times New Roman"/>
          <w:b/>
          <w:sz w:val="28"/>
          <w:szCs w:val="28"/>
          <w:highlight w:val="yellow"/>
        </w:rPr>
        <w:t xml:space="preserve">ai professionisti prescelti dovranno quindi risultare </w:t>
      </w:r>
      <w:r w:rsidR="00401096" w:rsidRPr="00401096">
        <w:rPr>
          <w:rFonts w:ascii="Times New Roman" w:hAnsi="Times New Roman"/>
          <w:b/>
          <w:sz w:val="28"/>
          <w:szCs w:val="28"/>
          <w:highlight w:val="yellow"/>
        </w:rPr>
        <w:t>compa</w:t>
      </w:r>
      <w:r w:rsidR="00401096">
        <w:rPr>
          <w:rFonts w:ascii="Times New Roman" w:hAnsi="Times New Roman"/>
          <w:b/>
          <w:sz w:val="28"/>
          <w:szCs w:val="28"/>
          <w:highlight w:val="yellow"/>
        </w:rPr>
        <w:t>t</w:t>
      </w:r>
      <w:r w:rsidR="00401096" w:rsidRPr="00401096">
        <w:rPr>
          <w:rFonts w:ascii="Times New Roman" w:hAnsi="Times New Roman"/>
          <w:b/>
          <w:sz w:val="28"/>
          <w:szCs w:val="28"/>
          <w:highlight w:val="yellow"/>
        </w:rPr>
        <w:t>ibili con la disposizione del CCI sopra indicata</w:t>
      </w:r>
      <w:r w:rsidR="00401096">
        <w:rPr>
          <w:rFonts w:ascii="Times New Roman" w:hAnsi="Times New Roman"/>
          <w:b/>
          <w:sz w:val="28"/>
          <w:szCs w:val="28"/>
        </w:rPr>
        <w:t>.</w:t>
      </w:r>
    </w:p>
    <w:p w14:paraId="1CEE9A3E" w14:textId="40415B57" w:rsidR="00595C3C" w:rsidRDefault="00595C3C" w:rsidP="008019BD">
      <w:pPr>
        <w:widowControl w:val="0"/>
        <w:autoSpaceDE w:val="0"/>
        <w:autoSpaceDN w:val="0"/>
        <w:adjustRightInd w:val="0"/>
        <w:spacing w:after="0" w:line="240" w:lineRule="auto"/>
        <w:ind w:left="491" w:right="474" w:firstLine="720"/>
        <w:jc w:val="both"/>
        <w:rPr>
          <w:rFonts w:ascii="Times New Roman" w:hAnsi="Times New Roman"/>
          <w:b/>
          <w:sz w:val="28"/>
          <w:szCs w:val="28"/>
        </w:rPr>
      </w:pPr>
    </w:p>
    <w:p w14:paraId="4157EC2E" w14:textId="1D8EEB5F" w:rsidR="00BB015F" w:rsidRPr="00BE0A28" w:rsidRDefault="00BB015F" w:rsidP="008019BD">
      <w:pPr>
        <w:widowControl w:val="0"/>
        <w:autoSpaceDE w:val="0"/>
        <w:autoSpaceDN w:val="0"/>
        <w:adjustRightInd w:val="0"/>
        <w:spacing w:after="0" w:line="240" w:lineRule="auto"/>
        <w:ind w:left="491" w:right="474" w:firstLine="720"/>
        <w:jc w:val="both"/>
        <w:rPr>
          <w:rFonts w:ascii="Times New Roman" w:hAnsi="Times New Roman"/>
          <w:b/>
          <w:sz w:val="28"/>
          <w:szCs w:val="28"/>
        </w:rPr>
      </w:pPr>
      <w:r>
        <w:rPr>
          <w:rFonts w:ascii="Times New Roman" w:hAnsi="Times New Roman"/>
          <w:b/>
          <w:sz w:val="28"/>
          <w:szCs w:val="28"/>
        </w:rPr>
        <w:t xml:space="preserve">Genova, </w:t>
      </w:r>
      <w:r w:rsidR="00A20AD2">
        <w:rPr>
          <w:rFonts w:ascii="Times New Roman" w:hAnsi="Times New Roman"/>
          <w:b/>
          <w:sz w:val="28"/>
          <w:szCs w:val="28"/>
        </w:rPr>
        <w:t xml:space="preserve">24 </w:t>
      </w:r>
      <w:bookmarkStart w:id="0" w:name="_GoBack"/>
      <w:bookmarkEnd w:id="0"/>
      <w:r w:rsidR="00570F40">
        <w:rPr>
          <w:rFonts w:ascii="Times New Roman" w:hAnsi="Times New Roman"/>
          <w:b/>
          <w:sz w:val="28"/>
          <w:szCs w:val="28"/>
        </w:rPr>
        <w:t xml:space="preserve">ottobre </w:t>
      </w:r>
      <w:r>
        <w:rPr>
          <w:rFonts w:ascii="Times New Roman" w:hAnsi="Times New Roman"/>
          <w:b/>
          <w:sz w:val="28"/>
          <w:szCs w:val="28"/>
        </w:rPr>
        <w:t xml:space="preserve"> 2022</w:t>
      </w:r>
    </w:p>
    <w:p w14:paraId="08A001D6" w14:textId="1BB62857" w:rsidR="00595C3C" w:rsidRDefault="00DA3A01" w:rsidP="008019BD">
      <w:pPr>
        <w:widowControl w:val="0"/>
        <w:autoSpaceDE w:val="0"/>
        <w:autoSpaceDN w:val="0"/>
        <w:adjustRightInd w:val="0"/>
        <w:spacing w:after="0" w:line="240" w:lineRule="auto"/>
        <w:ind w:right="474" w:firstLine="851"/>
        <w:jc w:val="both"/>
        <w:rPr>
          <w:rFonts w:ascii="Times New Roman" w:hAnsi="Times New Roman"/>
          <w:b/>
          <w:sz w:val="28"/>
          <w:szCs w:val="28"/>
        </w:rPr>
      </w:pPr>
      <w:r>
        <w:rPr>
          <w:rFonts w:ascii="Times New Roman" w:hAnsi="Times New Roman"/>
          <w:b/>
          <w:sz w:val="28"/>
          <w:szCs w:val="28"/>
        </w:rPr>
        <w:t xml:space="preserve">   </w:t>
      </w:r>
      <w:r w:rsidR="00401096">
        <w:rPr>
          <w:rFonts w:ascii="Times New Roman" w:hAnsi="Times New Roman"/>
          <w:b/>
          <w:sz w:val="28"/>
          <w:szCs w:val="28"/>
        </w:rPr>
        <w:t xml:space="preserve">                                        </w:t>
      </w:r>
      <w:r>
        <w:rPr>
          <w:rFonts w:ascii="Times New Roman" w:hAnsi="Times New Roman"/>
          <w:b/>
          <w:sz w:val="28"/>
          <w:szCs w:val="28"/>
        </w:rPr>
        <w:t xml:space="preserve">                 Il Presidente di Sezione</w:t>
      </w:r>
    </w:p>
    <w:p w14:paraId="17927334" w14:textId="363664A0" w:rsidR="00DA3A01" w:rsidRDefault="00401096" w:rsidP="008019BD">
      <w:pPr>
        <w:widowControl w:val="0"/>
        <w:autoSpaceDE w:val="0"/>
        <w:autoSpaceDN w:val="0"/>
        <w:adjustRightInd w:val="0"/>
        <w:spacing w:after="0" w:line="240" w:lineRule="auto"/>
        <w:ind w:left="2749" w:right="474" w:firstLine="851"/>
        <w:jc w:val="both"/>
        <w:rPr>
          <w:rFonts w:ascii="Times New Roman" w:hAnsi="Times New Roman"/>
          <w:b/>
          <w:sz w:val="28"/>
          <w:szCs w:val="28"/>
        </w:rPr>
      </w:pPr>
      <w:r>
        <w:rPr>
          <w:rFonts w:ascii="Times New Roman" w:hAnsi="Times New Roman"/>
          <w:b/>
          <w:sz w:val="28"/>
          <w:szCs w:val="28"/>
        </w:rPr>
        <w:t xml:space="preserve">                                        </w:t>
      </w:r>
      <w:r w:rsidR="00DA3A01">
        <w:rPr>
          <w:rFonts w:ascii="Times New Roman" w:hAnsi="Times New Roman"/>
          <w:b/>
          <w:sz w:val="28"/>
          <w:szCs w:val="28"/>
        </w:rPr>
        <w:t>Dr. Roberto Braccialini</w:t>
      </w:r>
    </w:p>
    <w:p w14:paraId="10D72B72" w14:textId="423F914E" w:rsidR="00401096" w:rsidRDefault="00401096" w:rsidP="008019BD">
      <w:pPr>
        <w:widowControl w:val="0"/>
        <w:autoSpaceDE w:val="0"/>
        <w:autoSpaceDN w:val="0"/>
        <w:adjustRightInd w:val="0"/>
        <w:spacing w:after="0" w:line="240" w:lineRule="auto"/>
        <w:ind w:left="2749" w:right="474" w:firstLine="851"/>
        <w:jc w:val="both"/>
        <w:rPr>
          <w:rFonts w:ascii="Times New Roman" w:hAnsi="Times New Roman"/>
          <w:b/>
          <w:noProof/>
          <w:sz w:val="28"/>
          <w:szCs w:val="28"/>
        </w:rPr>
      </w:pPr>
      <w:r>
        <w:rPr>
          <w:rFonts w:ascii="Times New Roman" w:hAnsi="Times New Roman"/>
          <w:b/>
          <w:noProof/>
          <w:sz w:val="28"/>
          <w:szCs w:val="28"/>
        </w:rPr>
        <w:t xml:space="preserve">                                        </w:t>
      </w:r>
      <w:r>
        <w:rPr>
          <w:rFonts w:ascii="Times New Roman" w:hAnsi="Times New Roman"/>
          <w:b/>
          <w:noProof/>
          <w:sz w:val="28"/>
          <w:szCs w:val="28"/>
        </w:rPr>
        <w:drawing>
          <wp:inline distT="0" distB="0" distL="0" distR="0" wp14:anchorId="233596F8" wp14:editId="1BB3284C">
            <wp:extent cx="2449902" cy="1000125"/>
            <wp:effectExtent l="0" t="0" r="762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ma lunga ok.jpg"/>
                    <pic:cNvPicPr/>
                  </pic:nvPicPr>
                  <pic:blipFill>
                    <a:blip r:embed="rId15">
                      <a:extLst>
                        <a:ext uri="{28A0092B-C50C-407E-A947-70E740481C1C}">
                          <a14:useLocalDpi xmlns:a14="http://schemas.microsoft.com/office/drawing/2010/main" val="0"/>
                        </a:ext>
                      </a:extLst>
                    </a:blip>
                    <a:stretch>
                      <a:fillRect/>
                    </a:stretch>
                  </pic:blipFill>
                  <pic:spPr>
                    <a:xfrm>
                      <a:off x="0" y="0"/>
                      <a:ext cx="2482064" cy="1013254"/>
                    </a:xfrm>
                    <a:prstGeom prst="rect">
                      <a:avLst/>
                    </a:prstGeom>
                  </pic:spPr>
                </pic:pic>
              </a:graphicData>
            </a:graphic>
          </wp:inline>
        </w:drawing>
      </w:r>
    </w:p>
    <w:p w14:paraId="171EE8D4" w14:textId="77777777" w:rsidR="00401096" w:rsidRDefault="00401096" w:rsidP="008019BD">
      <w:pPr>
        <w:widowControl w:val="0"/>
        <w:autoSpaceDE w:val="0"/>
        <w:autoSpaceDN w:val="0"/>
        <w:adjustRightInd w:val="0"/>
        <w:spacing w:after="0" w:line="240" w:lineRule="auto"/>
        <w:ind w:left="2749" w:right="474" w:firstLine="851"/>
        <w:jc w:val="both"/>
        <w:rPr>
          <w:rFonts w:ascii="Times New Roman" w:hAnsi="Times New Roman"/>
          <w:b/>
          <w:sz w:val="28"/>
          <w:szCs w:val="28"/>
        </w:rPr>
      </w:pPr>
    </w:p>
    <w:sectPr w:rsidR="00401096" w:rsidSect="008019BD">
      <w:headerReference w:type="default" r:id="rId16"/>
      <w:footerReference w:type="default" r:id="rId17"/>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AC93EF" w14:textId="77777777" w:rsidR="00DB55E6" w:rsidRDefault="00DB55E6" w:rsidP="00F255A7">
      <w:pPr>
        <w:spacing w:after="0" w:line="240" w:lineRule="auto"/>
      </w:pPr>
      <w:r>
        <w:separator/>
      </w:r>
    </w:p>
  </w:endnote>
  <w:endnote w:type="continuationSeparator" w:id="0">
    <w:p w14:paraId="6C136D0C" w14:textId="77777777" w:rsidR="00DB55E6" w:rsidRDefault="00DB55E6" w:rsidP="00F25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1309227"/>
      <w:docPartObj>
        <w:docPartGallery w:val="Page Numbers (Bottom of Page)"/>
        <w:docPartUnique/>
      </w:docPartObj>
    </w:sdtPr>
    <w:sdtEndPr/>
    <w:sdtContent>
      <w:p w14:paraId="61A47F05" w14:textId="513B84C1" w:rsidR="0094007C" w:rsidRDefault="0094007C">
        <w:pPr>
          <w:pStyle w:val="Pidipagina"/>
          <w:jc w:val="right"/>
        </w:pPr>
        <w:r>
          <w:fldChar w:fldCharType="begin"/>
        </w:r>
        <w:r>
          <w:instrText>PAGE   \* MERGEFORMAT</w:instrText>
        </w:r>
        <w:r>
          <w:fldChar w:fldCharType="separate"/>
        </w:r>
        <w:r w:rsidR="008622E5">
          <w:rPr>
            <w:noProof/>
          </w:rPr>
          <w:t>2</w:t>
        </w:r>
        <w:r>
          <w:fldChar w:fldCharType="end"/>
        </w:r>
      </w:p>
    </w:sdtContent>
  </w:sdt>
  <w:p w14:paraId="5E4F7D7E" w14:textId="77777777" w:rsidR="0094007C" w:rsidRDefault="0094007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8B8147" w14:textId="77777777" w:rsidR="00DB55E6" w:rsidRDefault="00DB55E6" w:rsidP="00F255A7">
      <w:pPr>
        <w:spacing w:after="0" w:line="240" w:lineRule="auto"/>
      </w:pPr>
      <w:r>
        <w:separator/>
      </w:r>
    </w:p>
  </w:footnote>
  <w:footnote w:type="continuationSeparator" w:id="0">
    <w:p w14:paraId="36A27152" w14:textId="77777777" w:rsidR="00DB55E6" w:rsidRDefault="00DB55E6" w:rsidP="00F255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5303452"/>
      <w:docPartObj>
        <w:docPartGallery w:val="Page Numbers (Top of Page)"/>
        <w:docPartUnique/>
      </w:docPartObj>
    </w:sdtPr>
    <w:sdtEndPr/>
    <w:sdtContent>
      <w:p w14:paraId="5E9CAC78" w14:textId="54073D4D" w:rsidR="00F255A7" w:rsidRDefault="00F255A7">
        <w:pPr>
          <w:pStyle w:val="Intestazione"/>
          <w:jc w:val="right"/>
        </w:pPr>
        <w:r>
          <w:fldChar w:fldCharType="begin"/>
        </w:r>
        <w:r>
          <w:instrText>PAGE   \* MERGEFORMAT</w:instrText>
        </w:r>
        <w:r>
          <w:fldChar w:fldCharType="separate"/>
        </w:r>
        <w:r w:rsidR="008622E5">
          <w:rPr>
            <w:noProof/>
          </w:rPr>
          <w:t>2</w:t>
        </w:r>
        <w:r>
          <w:fldChar w:fldCharType="end"/>
        </w:r>
      </w:p>
    </w:sdtContent>
  </w:sdt>
  <w:p w14:paraId="3199D0CA" w14:textId="77777777" w:rsidR="00F255A7" w:rsidRDefault="00F255A7">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F385C"/>
    <w:multiLevelType w:val="hybridMultilevel"/>
    <w:tmpl w:val="D46A7160"/>
    <w:lvl w:ilvl="0" w:tplc="8D767FBC">
      <w:start w:val="1"/>
      <w:numFmt w:val="lowerLetter"/>
      <w:lvlText w:val="%1)"/>
      <w:lvlJc w:val="left"/>
      <w:pPr>
        <w:ind w:left="1211" w:hanging="360"/>
      </w:pPr>
      <w:rPr>
        <w:rFonts w:hint="default"/>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1" w15:restartNumberingAfterBreak="0">
    <w:nsid w:val="101B14F4"/>
    <w:multiLevelType w:val="hybridMultilevel"/>
    <w:tmpl w:val="E042EC54"/>
    <w:lvl w:ilvl="0" w:tplc="D39A479E">
      <w:start w:val="1"/>
      <w:numFmt w:val="lowerLetter"/>
      <w:lvlText w:val="%1)"/>
      <w:lvlJc w:val="left"/>
      <w:pPr>
        <w:ind w:left="1571" w:hanging="360"/>
      </w:pPr>
      <w:rPr>
        <w:rFonts w:hint="default"/>
      </w:r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2" w15:restartNumberingAfterBreak="0">
    <w:nsid w:val="31D92052"/>
    <w:multiLevelType w:val="hybridMultilevel"/>
    <w:tmpl w:val="68CAADD2"/>
    <w:lvl w:ilvl="0" w:tplc="0410000F">
      <w:start w:val="1"/>
      <w:numFmt w:val="decimal"/>
      <w:lvlText w:val="%1."/>
      <w:lvlJc w:val="left"/>
      <w:pPr>
        <w:ind w:left="1571" w:hanging="360"/>
      </w:pPr>
    </w:lvl>
    <w:lvl w:ilvl="1" w:tplc="04100019" w:tentative="1">
      <w:start w:val="1"/>
      <w:numFmt w:val="lowerLetter"/>
      <w:lvlText w:val="%2."/>
      <w:lvlJc w:val="left"/>
      <w:pPr>
        <w:ind w:left="2291" w:hanging="360"/>
      </w:pPr>
      <w:rPr>
        <w:rFonts w:cs="Times New Roman"/>
      </w:rPr>
    </w:lvl>
    <w:lvl w:ilvl="2" w:tplc="0410001B" w:tentative="1">
      <w:start w:val="1"/>
      <w:numFmt w:val="lowerRoman"/>
      <w:lvlText w:val="%3."/>
      <w:lvlJc w:val="right"/>
      <w:pPr>
        <w:ind w:left="3011" w:hanging="180"/>
      </w:pPr>
      <w:rPr>
        <w:rFonts w:cs="Times New Roman"/>
      </w:rPr>
    </w:lvl>
    <w:lvl w:ilvl="3" w:tplc="0410000F" w:tentative="1">
      <w:start w:val="1"/>
      <w:numFmt w:val="decimal"/>
      <w:lvlText w:val="%4."/>
      <w:lvlJc w:val="left"/>
      <w:pPr>
        <w:ind w:left="3731" w:hanging="360"/>
      </w:pPr>
      <w:rPr>
        <w:rFonts w:cs="Times New Roman"/>
      </w:rPr>
    </w:lvl>
    <w:lvl w:ilvl="4" w:tplc="04100019" w:tentative="1">
      <w:start w:val="1"/>
      <w:numFmt w:val="lowerLetter"/>
      <w:lvlText w:val="%5."/>
      <w:lvlJc w:val="left"/>
      <w:pPr>
        <w:ind w:left="4451" w:hanging="360"/>
      </w:pPr>
      <w:rPr>
        <w:rFonts w:cs="Times New Roman"/>
      </w:rPr>
    </w:lvl>
    <w:lvl w:ilvl="5" w:tplc="0410001B" w:tentative="1">
      <w:start w:val="1"/>
      <w:numFmt w:val="lowerRoman"/>
      <w:lvlText w:val="%6."/>
      <w:lvlJc w:val="right"/>
      <w:pPr>
        <w:ind w:left="5171" w:hanging="180"/>
      </w:pPr>
      <w:rPr>
        <w:rFonts w:cs="Times New Roman"/>
      </w:rPr>
    </w:lvl>
    <w:lvl w:ilvl="6" w:tplc="0410000F" w:tentative="1">
      <w:start w:val="1"/>
      <w:numFmt w:val="decimal"/>
      <w:lvlText w:val="%7."/>
      <w:lvlJc w:val="left"/>
      <w:pPr>
        <w:ind w:left="5891" w:hanging="360"/>
      </w:pPr>
      <w:rPr>
        <w:rFonts w:cs="Times New Roman"/>
      </w:rPr>
    </w:lvl>
    <w:lvl w:ilvl="7" w:tplc="04100019" w:tentative="1">
      <w:start w:val="1"/>
      <w:numFmt w:val="lowerLetter"/>
      <w:lvlText w:val="%8."/>
      <w:lvlJc w:val="left"/>
      <w:pPr>
        <w:ind w:left="6611" w:hanging="360"/>
      </w:pPr>
      <w:rPr>
        <w:rFonts w:cs="Times New Roman"/>
      </w:rPr>
    </w:lvl>
    <w:lvl w:ilvl="8" w:tplc="0410001B" w:tentative="1">
      <w:start w:val="1"/>
      <w:numFmt w:val="lowerRoman"/>
      <w:lvlText w:val="%9."/>
      <w:lvlJc w:val="right"/>
      <w:pPr>
        <w:ind w:left="7331"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20"/>
  <w:embedSystemFonts/>
  <w:bordersDoNotSurroundHeader/>
  <w:bordersDoNotSurroundFooter/>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1B1"/>
    <w:rsid w:val="00084AC5"/>
    <w:rsid w:val="00086A61"/>
    <w:rsid w:val="001C4642"/>
    <w:rsid w:val="001E52B6"/>
    <w:rsid w:val="00391819"/>
    <w:rsid w:val="00401096"/>
    <w:rsid w:val="00432170"/>
    <w:rsid w:val="00533D31"/>
    <w:rsid w:val="005411B1"/>
    <w:rsid w:val="00570F40"/>
    <w:rsid w:val="00595C3C"/>
    <w:rsid w:val="005F0A88"/>
    <w:rsid w:val="005F44D6"/>
    <w:rsid w:val="006C6BA0"/>
    <w:rsid w:val="00792BC1"/>
    <w:rsid w:val="007F50D6"/>
    <w:rsid w:val="008019BD"/>
    <w:rsid w:val="00804594"/>
    <w:rsid w:val="008622E5"/>
    <w:rsid w:val="008B496C"/>
    <w:rsid w:val="008C5CE5"/>
    <w:rsid w:val="008D5FD9"/>
    <w:rsid w:val="0094007C"/>
    <w:rsid w:val="009B7561"/>
    <w:rsid w:val="009D2678"/>
    <w:rsid w:val="00A20AD2"/>
    <w:rsid w:val="00A21EBA"/>
    <w:rsid w:val="00AA5E50"/>
    <w:rsid w:val="00AA7D30"/>
    <w:rsid w:val="00BB015F"/>
    <w:rsid w:val="00BB6B1F"/>
    <w:rsid w:val="00BD7914"/>
    <w:rsid w:val="00BE0A28"/>
    <w:rsid w:val="00C6643F"/>
    <w:rsid w:val="00CB0BA3"/>
    <w:rsid w:val="00CF7D09"/>
    <w:rsid w:val="00D22A4D"/>
    <w:rsid w:val="00D963F2"/>
    <w:rsid w:val="00DA3A01"/>
    <w:rsid w:val="00DA45DA"/>
    <w:rsid w:val="00DB55E6"/>
    <w:rsid w:val="00DE2C03"/>
    <w:rsid w:val="00E055E9"/>
    <w:rsid w:val="00E413C1"/>
    <w:rsid w:val="00EC2C1A"/>
    <w:rsid w:val="00EE03ED"/>
    <w:rsid w:val="00F255A7"/>
    <w:rsid w:val="00F30C10"/>
    <w:rsid w:val="00F959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0E6EDA"/>
  <w14:defaultImageDpi w14:val="0"/>
  <w15:docId w15:val="{9CA2C59B-501D-4BF1-83FE-D2BCDB80F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255A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255A7"/>
  </w:style>
  <w:style w:type="paragraph" w:styleId="Pidipagina">
    <w:name w:val="footer"/>
    <w:basedOn w:val="Normale"/>
    <w:link w:val="PidipaginaCarattere"/>
    <w:uiPriority w:val="99"/>
    <w:unhideWhenUsed/>
    <w:rsid w:val="00F255A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255A7"/>
  </w:style>
  <w:style w:type="paragraph" w:styleId="Testofumetto">
    <w:name w:val="Balloon Text"/>
    <w:basedOn w:val="Normale"/>
    <w:link w:val="TestofumettoCarattere"/>
    <w:uiPriority w:val="99"/>
    <w:semiHidden/>
    <w:unhideWhenUsed/>
    <w:rsid w:val="00F255A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255A7"/>
    <w:rPr>
      <w:rFonts w:ascii="Segoe UI" w:hAnsi="Segoe UI" w:cs="Segoe UI"/>
      <w:sz w:val="18"/>
      <w:szCs w:val="18"/>
    </w:rPr>
  </w:style>
  <w:style w:type="paragraph" w:styleId="Paragrafoelenco">
    <w:name w:val="List Paragraph"/>
    <w:basedOn w:val="Normale"/>
    <w:uiPriority w:val="34"/>
    <w:qFormat/>
    <w:rsid w:val="006C6BA0"/>
    <w:pPr>
      <w:ind w:left="720"/>
      <w:contextualSpacing/>
    </w:pPr>
  </w:style>
  <w:style w:type="character" w:styleId="Collegamentoipertestuale">
    <w:name w:val="Hyperlink"/>
    <w:basedOn w:val="Carpredefinitoparagrafo"/>
    <w:uiPriority w:val="99"/>
    <w:unhideWhenUsed/>
    <w:rsid w:val="00A21E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363529">
      <w:bodyDiv w:val="1"/>
      <w:marLeft w:val="0"/>
      <w:marRight w:val="0"/>
      <w:marTop w:val="0"/>
      <w:marBottom w:val="0"/>
      <w:divBdr>
        <w:top w:val="none" w:sz="0" w:space="0" w:color="auto"/>
        <w:left w:val="none" w:sz="0" w:space="0" w:color="auto"/>
        <w:bottom w:val="none" w:sz="0" w:space="0" w:color="auto"/>
        <w:right w:val="none" w:sz="0" w:space="0" w:color="auto"/>
      </w:divBdr>
      <w:divsChild>
        <w:div w:id="502627140">
          <w:marLeft w:val="0"/>
          <w:marRight w:val="0"/>
          <w:marTop w:val="0"/>
          <w:marBottom w:val="120"/>
          <w:divBdr>
            <w:top w:val="none" w:sz="0" w:space="0" w:color="auto"/>
            <w:left w:val="none" w:sz="0" w:space="0" w:color="auto"/>
            <w:bottom w:val="none" w:sz="0" w:space="0" w:color="auto"/>
            <w:right w:val="none" w:sz="0" w:space="0" w:color="auto"/>
          </w:divBdr>
          <w:divsChild>
            <w:div w:id="426997942">
              <w:marLeft w:val="0"/>
              <w:marRight w:val="3810"/>
              <w:marTop w:val="0"/>
              <w:marBottom w:val="0"/>
              <w:divBdr>
                <w:top w:val="none" w:sz="0" w:space="0" w:color="auto"/>
                <w:left w:val="none" w:sz="0" w:space="0" w:color="auto"/>
                <w:bottom w:val="none" w:sz="0" w:space="0" w:color="auto"/>
                <w:right w:val="none" w:sz="0" w:space="0" w:color="auto"/>
              </w:divBdr>
              <w:divsChild>
                <w:div w:id="1398935435">
                  <w:marLeft w:val="0"/>
                  <w:marRight w:val="0"/>
                  <w:marTop w:val="0"/>
                  <w:marBottom w:val="0"/>
                  <w:divBdr>
                    <w:top w:val="none" w:sz="0" w:space="0" w:color="auto"/>
                    <w:left w:val="none" w:sz="0" w:space="0" w:color="auto"/>
                    <w:bottom w:val="none" w:sz="0" w:space="0" w:color="auto"/>
                    <w:right w:val="none" w:sz="0" w:space="0" w:color="auto"/>
                  </w:divBdr>
                  <w:divsChild>
                    <w:div w:id="1711220446">
                      <w:marLeft w:val="0"/>
                      <w:marRight w:val="0"/>
                      <w:marTop w:val="0"/>
                      <w:marBottom w:val="0"/>
                      <w:divBdr>
                        <w:top w:val="none" w:sz="0" w:space="0" w:color="auto"/>
                        <w:left w:val="none" w:sz="0" w:space="0" w:color="auto"/>
                        <w:bottom w:val="none" w:sz="0" w:space="0" w:color="auto"/>
                        <w:right w:val="none" w:sz="0" w:space="0" w:color="auto"/>
                      </w:divBdr>
                      <w:divsChild>
                        <w:div w:id="1152870059">
                          <w:marLeft w:val="0"/>
                          <w:marRight w:val="0"/>
                          <w:marTop w:val="0"/>
                          <w:marBottom w:val="900"/>
                          <w:divBdr>
                            <w:top w:val="none" w:sz="0" w:space="0" w:color="auto"/>
                            <w:left w:val="none" w:sz="0" w:space="0" w:color="auto"/>
                            <w:bottom w:val="none" w:sz="0" w:space="0" w:color="auto"/>
                            <w:right w:val="none" w:sz="0" w:space="0" w:color="auto"/>
                          </w:divBdr>
                          <w:divsChild>
                            <w:div w:id="1628926265">
                              <w:marLeft w:val="0"/>
                              <w:marRight w:val="0"/>
                              <w:marTop w:val="0"/>
                              <w:marBottom w:val="360"/>
                              <w:divBdr>
                                <w:top w:val="none" w:sz="0" w:space="0" w:color="auto"/>
                                <w:left w:val="none" w:sz="0" w:space="0" w:color="auto"/>
                                <w:bottom w:val="none" w:sz="0" w:space="0" w:color="auto"/>
                                <w:right w:val="none" w:sz="0" w:space="0" w:color="auto"/>
                              </w:divBdr>
                            </w:div>
                            <w:div w:id="801072812">
                              <w:marLeft w:val="0"/>
                              <w:marRight w:val="0"/>
                              <w:marTop w:val="0"/>
                              <w:marBottom w:val="0"/>
                              <w:divBdr>
                                <w:top w:val="none" w:sz="0" w:space="0" w:color="auto"/>
                                <w:left w:val="none" w:sz="0" w:space="0" w:color="auto"/>
                                <w:bottom w:val="none" w:sz="0" w:space="0" w:color="auto"/>
                                <w:right w:val="none" w:sz="0" w:space="0" w:color="auto"/>
                              </w:divBdr>
                            </w:div>
                            <w:div w:id="26374384">
                              <w:marLeft w:val="0"/>
                              <w:marRight w:val="0"/>
                              <w:marTop w:val="0"/>
                              <w:marBottom w:val="360"/>
                              <w:divBdr>
                                <w:top w:val="none" w:sz="0" w:space="0" w:color="auto"/>
                                <w:left w:val="none" w:sz="0" w:space="0" w:color="auto"/>
                                <w:bottom w:val="none" w:sz="0" w:space="0" w:color="auto"/>
                                <w:right w:val="none" w:sz="0" w:space="0" w:color="auto"/>
                              </w:divBdr>
                            </w:div>
                            <w:div w:id="1292324169">
                              <w:marLeft w:val="0"/>
                              <w:marRight w:val="0"/>
                              <w:marTop w:val="0"/>
                              <w:marBottom w:val="0"/>
                              <w:divBdr>
                                <w:top w:val="none" w:sz="0" w:space="0" w:color="auto"/>
                                <w:left w:val="none" w:sz="0" w:space="0" w:color="auto"/>
                                <w:bottom w:val="none" w:sz="0" w:space="0" w:color="auto"/>
                                <w:right w:val="none" w:sz="0" w:space="0" w:color="auto"/>
                              </w:divBdr>
                              <w:divsChild>
                                <w:div w:id="1826510622">
                                  <w:marLeft w:val="0"/>
                                  <w:marRight w:val="0"/>
                                  <w:marTop w:val="0"/>
                                  <w:marBottom w:val="270"/>
                                  <w:divBdr>
                                    <w:top w:val="none" w:sz="0" w:space="0" w:color="auto"/>
                                    <w:left w:val="none" w:sz="0" w:space="0" w:color="auto"/>
                                    <w:bottom w:val="none" w:sz="0" w:space="0" w:color="auto"/>
                                    <w:right w:val="none" w:sz="0" w:space="0" w:color="auto"/>
                                  </w:divBdr>
                                  <w:divsChild>
                                    <w:div w:id="712117376">
                                      <w:marLeft w:val="0"/>
                                      <w:marRight w:val="0"/>
                                      <w:marTop w:val="0"/>
                                      <w:marBottom w:val="0"/>
                                      <w:divBdr>
                                        <w:top w:val="none" w:sz="0" w:space="0" w:color="auto"/>
                                        <w:left w:val="none" w:sz="0" w:space="0" w:color="auto"/>
                                        <w:bottom w:val="none" w:sz="0" w:space="0" w:color="auto"/>
                                        <w:right w:val="none" w:sz="0" w:space="0" w:color="auto"/>
                                      </w:divBdr>
                                      <w:divsChild>
                                        <w:div w:id="1837723857">
                                          <w:marLeft w:val="0"/>
                                          <w:marRight w:val="0"/>
                                          <w:marTop w:val="0"/>
                                          <w:marBottom w:val="0"/>
                                          <w:divBdr>
                                            <w:top w:val="none" w:sz="0" w:space="0" w:color="auto"/>
                                            <w:left w:val="none" w:sz="0" w:space="0" w:color="auto"/>
                                            <w:bottom w:val="none" w:sz="0" w:space="0" w:color="auto"/>
                                            <w:right w:val="none" w:sz="0" w:space="0" w:color="auto"/>
                                          </w:divBdr>
                                          <w:divsChild>
                                            <w:div w:id="805588250">
                                              <w:marLeft w:val="0"/>
                                              <w:marRight w:val="0"/>
                                              <w:marTop w:val="0"/>
                                              <w:marBottom w:val="0"/>
                                              <w:divBdr>
                                                <w:top w:val="none" w:sz="0" w:space="0" w:color="auto"/>
                                                <w:left w:val="none" w:sz="0" w:space="0" w:color="auto"/>
                                                <w:bottom w:val="none" w:sz="0" w:space="0" w:color="auto"/>
                                                <w:right w:val="none" w:sz="0" w:space="0" w:color="auto"/>
                                              </w:divBdr>
                                              <w:divsChild>
                                                <w:div w:id="363483810">
                                                  <w:marLeft w:val="0"/>
                                                  <w:marRight w:val="0"/>
                                                  <w:marTop w:val="0"/>
                                                  <w:marBottom w:val="0"/>
                                                  <w:divBdr>
                                                    <w:top w:val="none" w:sz="0" w:space="0" w:color="auto"/>
                                                    <w:left w:val="none" w:sz="0" w:space="0" w:color="auto"/>
                                                    <w:bottom w:val="none" w:sz="0" w:space="0" w:color="auto"/>
                                                    <w:right w:val="none" w:sz="0" w:space="0" w:color="auto"/>
                                                  </w:divBdr>
                                                  <w:divsChild>
                                                    <w:div w:id="110777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19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343370">
                              <w:marLeft w:val="0"/>
                              <w:marRight w:val="0"/>
                              <w:marTop w:val="360"/>
                              <w:marBottom w:val="0"/>
                              <w:divBdr>
                                <w:top w:val="none" w:sz="0" w:space="0" w:color="auto"/>
                                <w:left w:val="none" w:sz="0" w:space="0" w:color="auto"/>
                                <w:bottom w:val="none" w:sz="0" w:space="0" w:color="auto"/>
                                <w:right w:val="none" w:sz="0" w:space="0" w:color="auto"/>
                              </w:divBdr>
                            </w:div>
                          </w:divsChild>
                        </w:div>
                        <w:div w:id="157617512">
                          <w:marLeft w:val="0"/>
                          <w:marRight w:val="0"/>
                          <w:marTop w:val="0"/>
                          <w:marBottom w:val="900"/>
                          <w:divBdr>
                            <w:top w:val="none" w:sz="0" w:space="0" w:color="auto"/>
                            <w:left w:val="none" w:sz="0" w:space="0" w:color="auto"/>
                            <w:bottom w:val="none" w:sz="0" w:space="0" w:color="auto"/>
                            <w:right w:val="none" w:sz="0" w:space="0" w:color="auto"/>
                          </w:divBdr>
                        </w:div>
                      </w:divsChild>
                    </w:div>
                    <w:div w:id="322010598">
                      <w:marLeft w:val="0"/>
                      <w:marRight w:val="0"/>
                      <w:marTop w:val="0"/>
                      <w:marBottom w:val="480"/>
                      <w:divBdr>
                        <w:top w:val="none" w:sz="0" w:space="0" w:color="auto"/>
                        <w:left w:val="none" w:sz="0" w:space="0" w:color="auto"/>
                        <w:bottom w:val="none" w:sz="0" w:space="0" w:color="auto"/>
                        <w:right w:val="none" w:sz="0" w:space="0" w:color="auto"/>
                      </w:divBdr>
                      <w:divsChild>
                        <w:div w:id="2011718326">
                          <w:marLeft w:val="0"/>
                          <w:marRight w:val="0"/>
                          <w:marTop w:val="0"/>
                          <w:marBottom w:val="0"/>
                          <w:divBdr>
                            <w:top w:val="none" w:sz="0" w:space="0" w:color="auto"/>
                            <w:left w:val="none" w:sz="0" w:space="0" w:color="auto"/>
                            <w:bottom w:val="none" w:sz="0" w:space="0" w:color="auto"/>
                            <w:right w:val="none" w:sz="0" w:space="0" w:color="auto"/>
                          </w:divBdr>
                          <w:divsChild>
                            <w:div w:id="1456093382">
                              <w:marLeft w:val="0"/>
                              <w:marRight w:val="0"/>
                              <w:marTop w:val="0"/>
                              <w:marBottom w:val="150"/>
                              <w:divBdr>
                                <w:top w:val="none" w:sz="0" w:space="0" w:color="auto"/>
                                <w:left w:val="none" w:sz="0" w:space="0" w:color="auto"/>
                                <w:bottom w:val="none" w:sz="0" w:space="0" w:color="auto"/>
                                <w:right w:val="none" w:sz="0" w:space="0" w:color="auto"/>
                              </w:divBdr>
                              <w:divsChild>
                                <w:div w:id="1093285414">
                                  <w:marLeft w:val="0"/>
                                  <w:marRight w:val="0"/>
                                  <w:marTop w:val="150"/>
                                  <w:marBottom w:val="0"/>
                                  <w:divBdr>
                                    <w:top w:val="none" w:sz="0" w:space="0" w:color="auto"/>
                                    <w:left w:val="none" w:sz="0" w:space="0" w:color="auto"/>
                                    <w:bottom w:val="none" w:sz="0" w:space="0" w:color="auto"/>
                                    <w:right w:val="none" w:sz="0" w:space="0" w:color="auto"/>
                                  </w:divBdr>
                                </w:div>
                              </w:divsChild>
                            </w:div>
                            <w:div w:id="660547566">
                              <w:marLeft w:val="0"/>
                              <w:marRight w:val="0"/>
                              <w:marTop w:val="0"/>
                              <w:marBottom w:val="360"/>
                              <w:divBdr>
                                <w:top w:val="none" w:sz="0" w:space="0" w:color="auto"/>
                                <w:left w:val="none" w:sz="0" w:space="0" w:color="auto"/>
                                <w:bottom w:val="none" w:sz="0" w:space="0" w:color="auto"/>
                                <w:right w:val="none" w:sz="0" w:space="0" w:color="auto"/>
                              </w:divBdr>
                              <w:divsChild>
                                <w:div w:id="817039513">
                                  <w:marLeft w:val="0"/>
                                  <w:marRight w:val="0"/>
                                  <w:marTop w:val="0"/>
                                  <w:marBottom w:val="150"/>
                                  <w:divBdr>
                                    <w:top w:val="none" w:sz="0" w:space="0" w:color="auto"/>
                                    <w:left w:val="none" w:sz="0" w:space="0" w:color="auto"/>
                                    <w:bottom w:val="none" w:sz="0" w:space="0" w:color="auto"/>
                                    <w:right w:val="none" w:sz="0" w:space="0" w:color="auto"/>
                                  </w:divBdr>
                                  <w:divsChild>
                                    <w:div w:id="192041030">
                                      <w:marLeft w:val="0"/>
                                      <w:marRight w:val="0"/>
                                      <w:marTop w:val="0"/>
                                      <w:marBottom w:val="0"/>
                                      <w:divBdr>
                                        <w:top w:val="none" w:sz="0" w:space="0" w:color="auto"/>
                                        <w:left w:val="none" w:sz="0" w:space="0" w:color="auto"/>
                                        <w:bottom w:val="none" w:sz="0" w:space="0" w:color="auto"/>
                                        <w:right w:val="none" w:sz="0" w:space="0" w:color="auto"/>
                                      </w:divBdr>
                                    </w:div>
                                  </w:divsChild>
                                </w:div>
                                <w:div w:id="1458916315">
                                  <w:marLeft w:val="0"/>
                                  <w:marRight w:val="0"/>
                                  <w:marTop w:val="0"/>
                                  <w:marBottom w:val="150"/>
                                  <w:divBdr>
                                    <w:top w:val="none" w:sz="0" w:space="0" w:color="auto"/>
                                    <w:left w:val="none" w:sz="0" w:space="0" w:color="auto"/>
                                    <w:bottom w:val="none" w:sz="0" w:space="0" w:color="auto"/>
                                    <w:right w:val="none" w:sz="0" w:space="0" w:color="auto"/>
                                  </w:divBdr>
                                </w:div>
                                <w:div w:id="326909485">
                                  <w:marLeft w:val="0"/>
                                  <w:marRight w:val="0"/>
                                  <w:marTop w:val="0"/>
                                  <w:marBottom w:val="150"/>
                                  <w:divBdr>
                                    <w:top w:val="none" w:sz="0" w:space="0" w:color="auto"/>
                                    <w:left w:val="none" w:sz="0" w:space="0" w:color="auto"/>
                                    <w:bottom w:val="none" w:sz="0" w:space="0" w:color="auto"/>
                                    <w:right w:val="none" w:sz="0" w:space="0" w:color="auto"/>
                                  </w:divBdr>
                                  <w:divsChild>
                                    <w:div w:id="580141017">
                                      <w:marLeft w:val="0"/>
                                      <w:marRight w:val="0"/>
                                      <w:marTop w:val="0"/>
                                      <w:marBottom w:val="0"/>
                                      <w:divBdr>
                                        <w:top w:val="none" w:sz="0" w:space="0" w:color="auto"/>
                                        <w:left w:val="none" w:sz="0" w:space="0" w:color="auto"/>
                                        <w:bottom w:val="none" w:sz="0" w:space="0" w:color="auto"/>
                                        <w:right w:val="none" w:sz="0" w:space="0" w:color="auto"/>
                                      </w:divBdr>
                                    </w:div>
                                  </w:divsChild>
                                </w:div>
                                <w:div w:id="1466700193">
                                  <w:marLeft w:val="0"/>
                                  <w:marRight w:val="0"/>
                                  <w:marTop w:val="0"/>
                                  <w:marBottom w:val="150"/>
                                  <w:divBdr>
                                    <w:top w:val="none" w:sz="0" w:space="0" w:color="auto"/>
                                    <w:left w:val="none" w:sz="0" w:space="0" w:color="auto"/>
                                    <w:bottom w:val="none" w:sz="0" w:space="0" w:color="auto"/>
                                    <w:right w:val="none" w:sz="0" w:space="0" w:color="auto"/>
                                  </w:divBdr>
                                  <w:divsChild>
                                    <w:div w:id="1439367727">
                                      <w:marLeft w:val="0"/>
                                      <w:marRight w:val="0"/>
                                      <w:marTop w:val="0"/>
                                      <w:marBottom w:val="0"/>
                                      <w:divBdr>
                                        <w:top w:val="none" w:sz="0" w:space="0" w:color="auto"/>
                                        <w:left w:val="none" w:sz="0" w:space="0" w:color="auto"/>
                                        <w:bottom w:val="none" w:sz="0" w:space="0" w:color="auto"/>
                                        <w:right w:val="none" w:sz="0" w:space="0" w:color="auto"/>
                                      </w:divBdr>
                                    </w:div>
                                  </w:divsChild>
                                </w:div>
                                <w:div w:id="1760518495">
                                  <w:marLeft w:val="0"/>
                                  <w:marRight w:val="0"/>
                                  <w:marTop w:val="0"/>
                                  <w:marBottom w:val="150"/>
                                  <w:divBdr>
                                    <w:top w:val="none" w:sz="0" w:space="0" w:color="auto"/>
                                    <w:left w:val="none" w:sz="0" w:space="0" w:color="auto"/>
                                    <w:bottom w:val="none" w:sz="0" w:space="0" w:color="auto"/>
                                    <w:right w:val="none" w:sz="0" w:space="0" w:color="auto"/>
                                  </w:divBdr>
                                </w:div>
                              </w:divsChild>
                            </w:div>
                            <w:div w:id="1852597383">
                              <w:marLeft w:val="0"/>
                              <w:marRight w:val="0"/>
                              <w:marTop w:val="0"/>
                              <w:marBottom w:val="0"/>
                              <w:divBdr>
                                <w:top w:val="none" w:sz="0" w:space="0" w:color="auto"/>
                                <w:left w:val="none" w:sz="0" w:space="0" w:color="auto"/>
                                <w:bottom w:val="none" w:sz="0" w:space="0" w:color="auto"/>
                                <w:right w:val="none" w:sz="0" w:space="0" w:color="auto"/>
                              </w:divBdr>
                              <w:divsChild>
                                <w:div w:id="2057587181">
                                  <w:marLeft w:val="0"/>
                                  <w:marRight w:val="0"/>
                                  <w:marTop w:val="0"/>
                                  <w:marBottom w:val="240"/>
                                  <w:divBdr>
                                    <w:top w:val="none" w:sz="0" w:space="0" w:color="auto"/>
                                    <w:left w:val="none" w:sz="0" w:space="0" w:color="auto"/>
                                    <w:bottom w:val="none" w:sz="0" w:space="0" w:color="auto"/>
                                    <w:right w:val="none" w:sz="0" w:space="0" w:color="auto"/>
                                  </w:divBdr>
                                </w:div>
                                <w:div w:id="966358304">
                                  <w:marLeft w:val="0"/>
                                  <w:marRight w:val="0"/>
                                  <w:marTop w:val="0"/>
                                  <w:marBottom w:val="240"/>
                                  <w:divBdr>
                                    <w:top w:val="none" w:sz="0" w:space="0" w:color="auto"/>
                                    <w:left w:val="none" w:sz="0" w:space="0" w:color="auto"/>
                                    <w:bottom w:val="none" w:sz="0" w:space="0" w:color="auto"/>
                                    <w:right w:val="none" w:sz="0" w:space="0" w:color="auto"/>
                                  </w:divBdr>
                                </w:div>
                              </w:divsChild>
                            </w:div>
                            <w:div w:id="1067073066">
                              <w:marLeft w:val="0"/>
                              <w:marRight w:val="0"/>
                              <w:marTop w:val="0"/>
                              <w:marBottom w:val="360"/>
                              <w:divBdr>
                                <w:top w:val="none" w:sz="0" w:space="0" w:color="auto"/>
                                <w:left w:val="none" w:sz="0" w:space="0" w:color="auto"/>
                                <w:bottom w:val="none" w:sz="0" w:space="0" w:color="auto"/>
                                <w:right w:val="none" w:sz="0" w:space="0" w:color="auto"/>
                              </w:divBdr>
                              <w:divsChild>
                                <w:div w:id="9884804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731544141">
                      <w:marLeft w:val="0"/>
                      <w:marRight w:val="0"/>
                      <w:marTop w:val="480"/>
                      <w:marBottom w:val="480"/>
                      <w:divBdr>
                        <w:top w:val="none" w:sz="0" w:space="0" w:color="auto"/>
                        <w:left w:val="none" w:sz="0" w:space="0" w:color="auto"/>
                        <w:bottom w:val="none" w:sz="0" w:space="0" w:color="auto"/>
                        <w:right w:val="none" w:sz="0" w:space="0" w:color="auto"/>
                      </w:divBdr>
                      <w:divsChild>
                        <w:div w:id="1014648905">
                          <w:marLeft w:val="0"/>
                          <w:marRight w:val="0"/>
                          <w:marTop w:val="0"/>
                          <w:marBottom w:val="0"/>
                          <w:divBdr>
                            <w:top w:val="none" w:sz="0" w:space="0" w:color="auto"/>
                            <w:left w:val="none" w:sz="0" w:space="0" w:color="auto"/>
                            <w:bottom w:val="none" w:sz="0" w:space="0" w:color="auto"/>
                            <w:right w:val="none" w:sz="0" w:space="0" w:color="auto"/>
                          </w:divBdr>
                          <w:divsChild>
                            <w:div w:id="3252041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08863371">
                      <w:marLeft w:val="0"/>
                      <w:marRight w:val="0"/>
                      <w:marTop w:val="0"/>
                      <w:marBottom w:val="0"/>
                      <w:divBdr>
                        <w:top w:val="none" w:sz="0" w:space="0" w:color="auto"/>
                        <w:left w:val="none" w:sz="0" w:space="0" w:color="auto"/>
                        <w:bottom w:val="none" w:sz="0" w:space="0" w:color="auto"/>
                        <w:right w:val="none" w:sz="0" w:space="0" w:color="auto"/>
                      </w:divBdr>
                      <w:divsChild>
                        <w:div w:id="376131064">
                          <w:marLeft w:val="150"/>
                          <w:marRight w:val="150"/>
                          <w:marTop w:val="150"/>
                          <w:marBottom w:val="150"/>
                          <w:divBdr>
                            <w:top w:val="none" w:sz="0" w:space="0" w:color="auto"/>
                            <w:left w:val="none" w:sz="0" w:space="0" w:color="auto"/>
                            <w:bottom w:val="none" w:sz="0" w:space="0" w:color="auto"/>
                            <w:right w:val="none" w:sz="0" w:space="0" w:color="auto"/>
                          </w:divBdr>
                        </w:div>
                        <w:div w:id="502209109">
                          <w:marLeft w:val="150"/>
                          <w:marRight w:val="150"/>
                          <w:marTop w:val="150"/>
                          <w:marBottom w:val="150"/>
                          <w:divBdr>
                            <w:top w:val="none" w:sz="0" w:space="0" w:color="auto"/>
                            <w:left w:val="none" w:sz="0" w:space="0" w:color="auto"/>
                            <w:bottom w:val="none" w:sz="0" w:space="0" w:color="auto"/>
                            <w:right w:val="none" w:sz="0" w:space="0" w:color="auto"/>
                          </w:divBdr>
                        </w:div>
                        <w:div w:id="1821730201">
                          <w:marLeft w:val="150"/>
                          <w:marRight w:val="150"/>
                          <w:marTop w:val="150"/>
                          <w:marBottom w:val="150"/>
                          <w:divBdr>
                            <w:top w:val="none" w:sz="0" w:space="0" w:color="auto"/>
                            <w:left w:val="none" w:sz="0" w:space="0" w:color="auto"/>
                            <w:bottom w:val="none" w:sz="0" w:space="0" w:color="auto"/>
                            <w:right w:val="none" w:sz="0" w:space="0" w:color="auto"/>
                          </w:divBdr>
                        </w:div>
                        <w:div w:id="1869024835">
                          <w:marLeft w:val="150"/>
                          <w:marRight w:val="150"/>
                          <w:marTop w:val="150"/>
                          <w:marBottom w:val="150"/>
                          <w:divBdr>
                            <w:top w:val="none" w:sz="0" w:space="0" w:color="auto"/>
                            <w:left w:val="none" w:sz="0" w:space="0" w:color="auto"/>
                            <w:bottom w:val="none" w:sz="0" w:space="0" w:color="auto"/>
                            <w:right w:val="none" w:sz="0" w:space="0" w:color="auto"/>
                          </w:divBdr>
                        </w:div>
                        <w:div w:id="1601178532">
                          <w:marLeft w:val="150"/>
                          <w:marRight w:val="150"/>
                          <w:marTop w:val="150"/>
                          <w:marBottom w:val="150"/>
                          <w:divBdr>
                            <w:top w:val="none" w:sz="0" w:space="0" w:color="auto"/>
                            <w:left w:val="none" w:sz="0" w:space="0" w:color="auto"/>
                            <w:bottom w:val="none" w:sz="0" w:space="0" w:color="auto"/>
                            <w:right w:val="none" w:sz="0" w:space="0" w:color="auto"/>
                          </w:divBdr>
                        </w:div>
                        <w:div w:id="1739548555">
                          <w:marLeft w:val="150"/>
                          <w:marRight w:val="150"/>
                          <w:marTop w:val="150"/>
                          <w:marBottom w:val="150"/>
                          <w:divBdr>
                            <w:top w:val="none" w:sz="0" w:space="0" w:color="auto"/>
                            <w:left w:val="none" w:sz="0" w:space="0" w:color="auto"/>
                            <w:bottom w:val="none" w:sz="0" w:space="0" w:color="auto"/>
                            <w:right w:val="none" w:sz="0" w:space="0" w:color="auto"/>
                          </w:divBdr>
                        </w:div>
                        <w:div w:id="1449813249">
                          <w:marLeft w:val="150"/>
                          <w:marRight w:val="150"/>
                          <w:marTop w:val="150"/>
                          <w:marBottom w:val="150"/>
                          <w:divBdr>
                            <w:top w:val="none" w:sz="0" w:space="0" w:color="auto"/>
                            <w:left w:val="none" w:sz="0" w:space="0" w:color="auto"/>
                            <w:bottom w:val="none" w:sz="0" w:space="0" w:color="auto"/>
                            <w:right w:val="none" w:sz="0" w:space="0" w:color="auto"/>
                          </w:divBdr>
                        </w:div>
                        <w:div w:id="1734506269">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2092504063">
                  <w:marLeft w:val="0"/>
                  <w:marRight w:val="0"/>
                  <w:marTop w:val="0"/>
                  <w:marBottom w:val="0"/>
                  <w:divBdr>
                    <w:top w:val="none" w:sz="0" w:space="0" w:color="auto"/>
                    <w:left w:val="none" w:sz="0" w:space="0" w:color="auto"/>
                    <w:bottom w:val="none" w:sz="0" w:space="0" w:color="auto"/>
                    <w:right w:val="none" w:sz="0" w:space="0" w:color="auto"/>
                  </w:divBdr>
                  <w:divsChild>
                    <w:div w:id="1127503886">
                      <w:marLeft w:val="0"/>
                      <w:marRight w:val="0"/>
                      <w:marTop w:val="0"/>
                      <w:marBottom w:val="0"/>
                      <w:divBdr>
                        <w:top w:val="none" w:sz="0" w:space="0" w:color="auto"/>
                        <w:left w:val="none" w:sz="0" w:space="0" w:color="auto"/>
                        <w:bottom w:val="none" w:sz="0" w:space="0" w:color="auto"/>
                        <w:right w:val="none" w:sz="0" w:space="0" w:color="auto"/>
                      </w:divBdr>
                    </w:div>
                    <w:div w:id="1000767166">
                      <w:marLeft w:val="0"/>
                      <w:marRight w:val="0"/>
                      <w:marTop w:val="75"/>
                      <w:marBottom w:val="75"/>
                      <w:divBdr>
                        <w:top w:val="single" w:sz="18" w:space="2" w:color="8B0000"/>
                        <w:left w:val="single" w:sz="18" w:space="0" w:color="8B0000"/>
                        <w:bottom w:val="single" w:sz="18" w:space="2" w:color="8B0000"/>
                        <w:right w:val="single" w:sz="18" w:space="0" w:color="8B0000"/>
                      </w:divBdr>
                    </w:div>
                    <w:div w:id="942419088">
                      <w:marLeft w:val="0"/>
                      <w:marRight w:val="0"/>
                      <w:marTop w:val="75"/>
                      <w:marBottom w:val="75"/>
                      <w:divBdr>
                        <w:top w:val="single" w:sz="18" w:space="2" w:color="8B0000"/>
                        <w:left w:val="single" w:sz="18" w:space="0" w:color="8B0000"/>
                        <w:bottom w:val="single" w:sz="18" w:space="2" w:color="8B0000"/>
                        <w:right w:val="single" w:sz="18" w:space="0" w:color="8B0000"/>
                      </w:divBdr>
                      <w:divsChild>
                        <w:div w:id="1037705867">
                          <w:marLeft w:val="0"/>
                          <w:marRight w:val="0"/>
                          <w:marTop w:val="0"/>
                          <w:marBottom w:val="0"/>
                          <w:divBdr>
                            <w:top w:val="none" w:sz="0" w:space="0" w:color="auto"/>
                            <w:left w:val="none" w:sz="0" w:space="0" w:color="auto"/>
                            <w:bottom w:val="none" w:sz="0" w:space="0" w:color="auto"/>
                            <w:right w:val="none" w:sz="0" w:space="0" w:color="auto"/>
                          </w:divBdr>
                          <w:divsChild>
                            <w:div w:id="1081563677">
                              <w:marLeft w:val="0"/>
                              <w:marRight w:val="0"/>
                              <w:marTop w:val="0"/>
                              <w:marBottom w:val="0"/>
                              <w:divBdr>
                                <w:top w:val="none" w:sz="0" w:space="0" w:color="auto"/>
                                <w:left w:val="none" w:sz="0" w:space="0" w:color="auto"/>
                                <w:bottom w:val="none" w:sz="0" w:space="0" w:color="auto"/>
                                <w:right w:val="none" w:sz="0" w:space="0" w:color="auto"/>
                              </w:divBdr>
                              <w:divsChild>
                                <w:div w:id="160336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468568">
                      <w:marLeft w:val="0"/>
                      <w:marRight w:val="0"/>
                      <w:marTop w:val="75"/>
                      <w:marBottom w:val="75"/>
                      <w:divBdr>
                        <w:top w:val="single" w:sz="6" w:space="1" w:color="999999"/>
                        <w:left w:val="single" w:sz="6" w:space="0" w:color="999999"/>
                        <w:bottom w:val="single" w:sz="6" w:space="11" w:color="999999"/>
                        <w:right w:val="single" w:sz="6" w:space="0" w:color="999999"/>
                      </w:divBdr>
                      <w:divsChild>
                        <w:div w:id="1846481509">
                          <w:marLeft w:val="0"/>
                          <w:marRight w:val="0"/>
                          <w:marTop w:val="0"/>
                          <w:marBottom w:val="0"/>
                          <w:divBdr>
                            <w:top w:val="none" w:sz="0" w:space="0" w:color="auto"/>
                            <w:left w:val="none" w:sz="0" w:space="0" w:color="auto"/>
                            <w:bottom w:val="none" w:sz="0" w:space="0" w:color="auto"/>
                            <w:right w:val="none" w:sz="0" w:space="0" w:color="auto"/>
                          </w:divBdr>
                          <w:divsChild>
                            <w:div w:id="86043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382990">
                      <w:marLeft w:val="90"/>
                      <w:marRight w:val="90"/>
                      <w:marTop w:val="0"/>
                      <w:marBottom w:val="0"/>
                      <w:divBdr>
                        <w:top w:val="none" w:sz="0" w:space="0" w:color="auto"/>
                        <w:left w:val="none" w:sz="0" w:space="0" w:color="auto"/>
                        <w:bottom w:val="none" w:sz="0" w:space="0" w:color="auto"/>
                        <w:right w:val="none" w:sz="0" w:space="0" w:color="auto"/>
                      </w:divBdr>
                      <w:divsChild>
                        <w:div w:id="1409621554">
                          <w:marLeft w:val="0"/>
                          <w:marRight w:val="0"/>
                          <w:marTop w:val="0"/>
                          <w:marBottom w:val="0"/>
                          <w:divBdr>
                            <w:top w:val="none" w:sz="0" w:space="0" w:color="auto"/>
                            <w:left w:val="none" w:sz="0" w:space="0" w:color="auto"/>
                            <w:bottom w:val="none" w:sz="0" w:space="0" w:color="auto"/>
                            <w:right w:val="none" w:sz="0" w:space="0" w:color="auto"/>
                          </w:divBdr>
                          <w:divsChild>
                            <w:div w:id="1150366949">
                              <w:marLeft w:val="0"/>
                              <w:marRight w:val="0"/>
                              <w:marTop w:val="0"/>
                              <w:marBottom w:val="0"/>
                              <w:divBdr>
                                <w:top w:val="none" w:sz="0" w:space="0" w:color="auto"/>
                                <w:left w:val="none" w:sz="0" w:space="0" w:color="auto"/>
                                <w:bottom w:val="none" w:sz="0" w:space="0" w:color="auto"/>
                                <w:right w:val="none" w:sz="0" w:space="0" w:color="auto"/>
                              </w:divBdr>
                              <w:divsChild>
                                <w:div w:id="1260092857">
                                  <w:marLeft w:val="0"/>
                                  <w:marRight w:val="0"/>
                                  <w:marTop w:val="0"/>
                                  <w:marBottom w:val="0"/>
                                  <w:divBdr>
                                    <w:top w:val="none" w:sz="0" w:space="0" w:color="auto"/>
                                    <w:left w:val="none" w:sz="0" w:space="0" w:color="auto"/>
                                    <w:bottom w:val="none" w:sz="0" w:space="0" w:color="auto"/>
                                    <w:right w:val="none" w:sz="0" w:space="0" w:color="auto"/>
                                  </w:divBdr>
                                </w:div>
                                <w:div w:id="1403941371">
                                  <w:marLeft w:val="0"/>
                                  <w:marRight w:val="0"/>
                                  <w:marTop w:val="0"/>
                                  <w:marBottom w:val="0"/>
                                  <w:divBdr>
                                    <w:top w:val="none" w:sz="0" w:space="0" w:color="auto"/>
                                    <w:left w:val="none" w:sz="0" w:space="0" w:color="auto"/>
                                    <w:bottom w:val="none" w:sz="0" w:space="0" w:color="auto"/>
                                    <w:right w:val="none" w:sz="0" w:space="0" w:color="auto"/>
                                  </w:divBdr>
                                </w:div>
                              </w:divsChild>
                            </w:div>
                            <w:div w:id="986786117">
                              <w:marLeft w:val="0"/>
                              <w:marRight w:val="0"/>
                              <w:marTop w:val="75"/>
                              <w:marBottom w:val="0"/>
                              <w:divBdr>
                                <w:top w:val="none" w:sz="0" w:space="0" w:color="auto"/>
                                <w:left w:val="none" w:sz="0" w:space="0" w:color="auto"/>
                                <w:bottom w:val="none" w:sz="0" w:space="0" w:color="auto"/>
                                <w:right w:val="none" w:sz="0" w:space="0" w:color="auto"/>
                              </w:divBdr>
                            </w:div>
                          </w:divsChild>
                        </w:div>
                        <w:div w:id="1909533289">
                          <w:marLeft w:val="0"/>
                          <w:marRight w:val="0"/>
                          <w:marTop w:val="0"/>
                          <w:marBottom w:val="0"/>
                          <w:divBdr>
                            <w:top w:val="none" w:sz="0" w:space="0" w:color="auto"/>
                            <w:left w:val="none" w:sz="0" w:space="0" w:color="auto"/>
                            <w:bottom w:val="none" w:sz="0" w:space="0" w:color="auto"/>
                            <w:right w:val="none" w:sz="0" w:space="0" w:color="auto"/>
                          </w:divBdr>
                          <w:divsChild>
                            <w:div w:id="500781346">
                              <w:marLeft w:val="0"/>
                              <w:marRight w:val="0"/>
                              <w:marTop w:val="0"/>
                              <w:marBottom w:val="0"/>
                              <w:divBdr>
                                <w:top w:val="none" w:sz="0" w:space="0" w:color="auto"/>
                                <w:left w:val="none" w:sz="0" w:space="0" w:color="auto"/>
                                <w:bottom w:val="none" w:sz="0" w:space="0" w:color="auto"/>
                                <w:right w:val="none" w:sz="0" w:space="0" w:color="auto"/>
                              </w:divBdr>
                              <w:divsChild>
                                <w:div w:id="1717923331">
                                  <w:marLeft w:val="0"/>
                                  <w:marRight w:val="0"/>
                                  <w:marTop w:val="0"/>
                                  <w:marBottom w:val="0"/>
                                  <w:divBdr>
                                    <w:top w:val="none" w:sz="0" w:space="0" w:color="auto"/>
                                    <w:left w:val="none" w:sz="0" w:space="0" w:color="auto"/>
                                    <w:bottom w:val="none" w:sz="0" w:space="0" w:color="auto"/>
                                    <w:right w:val="none" w:sz="0" w:space="0" w:color="auto"/>
                                  </w:divBdr>
                                </w:div>
                              </w:divsChild>
                            </w:div>
                            <w:div w:id="802191081">
                              <w:marLeft w:val="0"/>
                              <w:marRight w:val="0"/>
                              <w:marTop w:val="75"/>
                              <w:marBottom w:val="0"/>
                              <w:divBdr>
                                <w:top w:val="none" w:sz="0" w:space="0" w:color="auto"/>
                                <w:left w:val="none" w:sz="0" w:space="0" w:color="auto"/>
                                <w:bottom w:val="none" w:sz="0" w:space="0" w:color="auto"/>
                                <w:right w:val="none" w:sz="0" w:space="0" w:color="auto"/>
                              </w:divBdr>
                            </w:div>
                          </w:divsChild>
                        </w:div>
                        <w:div w:id="1860389008">
                          <w:marLeft w:val="0"/>
                          <w:marRight w:val="0"/>
                          <w:marTop w:val="0"/>
                          <w:marBottom w:val="0"/>
                          <w:divBdr>
                            <w:top w:val="none" w:sz="0" w:space="0" w:color="auto"/>
                            <w:left w:val="none" w:sz="0" w:space="0" w:color="auto"/>
                            <w:bottom w:val="none" w:sz="0" w:space="0" w:color="auto"/>
                            <w:right w:val="none" w:sz="0" w:space="0" w:color="auto"/>
                          </w:divBdr>
                          <w:divsChild>
                            <w:div w:id="1255170566">
                              <w:marLeft w:val="0"/>
                              <w:marRight w:val="0"/>
                              <w:marTop w:val="0"/>
                              <w:marBottom w:val="0"/>
                              <w:divBdr>
                                <w:top w:val="none" w:sz="0" w:space="0" w:color="auto"/>
                                <w:left w:val="none" w:sz="0" w:space="0" w:color="auto"/>
                                <w:bottom w:val="none" w:sz="0" w:space="0" w:color="auto"/>
                                <w:right w:val="none" w:sz="0" w:space="0" w:color="auto"/>
                              </w:divBdr>
                              <w:divsChild>
                                <w:div w:id="316997891">
                                  <w:marLeft w:val="0"/>
                                  <w:marRight w:val="0"/>
                                  <w:marTop w:val="0"/>
                                  <w:marBottom w:val="0"/>
                                  <w:divBdr>
                                    <w:top w:val="none" w:sz="0" w:space="0" w:color="auto"/>
                                    <w:left w:val="none" w:sz="0" w:space="0" w:color="auto"/>
                                    <w:bottom w:val="none" w:sz="0" w:space="0" w:color="auto"/>
                                    <w:right w:val="none" w:sz="0" w:space="0" w:color="auto"/>
                                  </w:divBdr>
                                </w:div>
                                <w:div w:id="1577930966">
                                  <w:marLeft w:val="0"/>
                                  <w:marRight w:val="0"/>
                                  <w:marTop w:val="0"/>
                                  <w:marBottom w:val="0"/>
                                  <w:divBdr>
                                    <w:top w:val="none" w:sz="0" w:space="0" w:color="auto"/>
                                    <w:left w:val="none" w:sz="0" w:space="0" w:color="auto"/>
                                    <w:bottom w:val="none" w:sz="0" w:space="0" w:color="auto"/>
                                    <w:right w:val="none" w:sz="0" w:space="0" w:color="auto"/>
                                  </w:divBdr>
                                </w:div>
                              </w:divsChild>
                            </w:div>
                            <w:div w:id="654844993">
                              <w:marLeft w:val="0"/>
                              <w:marRight w:val="0"/>
                              <w:marTop w:val="75"/>
                              <w:marBottom w:val="0"/>
                              <w:divBdr>
                                <w:top w:val="none" w:sz="0" w:space="0" w:color="auto"/>
                                <w:left w:val="none" w:sz="0" w:space="0" w:color="auto"/>
                                <w:bottom w:val="none" w:sz="0" w:space="0" w:color="auto"/>
                                <w:right w:val="none" w:sz="0" w:space="0" w:color="auto"/>
                              </w:divBdr>
                            </w:div>
                          </w:divsChild>
                        </w:div>
                        <w:div w:id="219561534">
                          <w:marLeft w:val="0"/>
                          <w:marRight w:val="0"/>
                          <w:marTop w:val="0"/>
                          <w:marBottom w:val="0"/>
                          <w:divBdr>
                            <w:top w:val="none" w:sz="0" w:space="0" w:color="auto"/>
                            <w:left w:val="none" w:sz="0" w:space="0" w:color="auto"/>
                            <w:bottom w:val="none" w:sz="0" w:space="0" w:color="auto"/>
                            <w:right w:val="none" w:sz="0" w:space="0" w:color="auto"/>
                          </w:divBdr>
                          <w:divsChild>
                            <w:div w:id="337388109">
                              <w:marLeft w:val="0"/>
                              <w:marRight w:val="0"/>
                              <w:marTop w:val="0"/>
                              <w:marBottom w:val="0"/>
                              <w:divBdr>
                                <w:top w:val="none" w:sz="0" w:space="0" w:color="auto"/>
                                <w:left w:val="none" w:sz="0" w:space="0" w:color="auto"/>
                                <w:bottom w:val="none" w:sz="0" w:space="0" w:color="auto"/>
                                <w:right w:val="none" w:sz="0" w:space="0" w:color="auto"/>
                              </w:divBdr>
                              <w:divsChild>
                                <w:div w:id="1208184720">
                                  <w:marLeft w:val="0"/>
                                  <w:marRight w:val="0"/>
                                  <w:marTop w:val="0"/>
                                  <w:marBottom w:val="0"/>
                                  <w:divBdr>
                                    <w:top w:val="none" w:sz="0" w:space="0" w:color="auto"/>
                                    <w:left w:val="none" w:sz="0" w:space="0" w:color="auto"/>
                                    <w:bottom w:val="none" w:sz="0" w:space="0" w:color="auto"/>
                                    <w:right w:val="none" w:sz="0" w:space="0" w:color="auto"/>
                                  </w:divBdr>
                                </w:div>
                                <w:div w:id="162553293">
                                  <w:marLeft w:val="0"/>
                                  <w:marRight w:val="0"/>
                                  <w:marTop w:val="0"/>
                                  <w:marBottom w:val="0"/>
                                  <w:divBdr>
                                    <w:top w:val="none" w:sz="0" w:space="0" w:color="auto"/>
                                    <w:left w:val="none" w:sz="0" w:space="0" w:color="auto"/>
                                    <w:bottom w:val="none" w:sz="0" w:space="0" w:color="auto"/>
                                    <w:right w:val="none" w:sz="0" w:space="0" w:color="auto"/>
                                  </w:divBdr>
                                </w:div>
                              </w:divsChild>
                            </w:div>
                            <w:div w:id="1817915355">
                              <w:marLeft w:val="0"/>
                              <w:marRight w:val="0"/>
                              <w:marTop w:val="75"/>
                              <w:marBottom w:val="0"/>
                              <w:divBdr>
                                <w:top w:val="none" w:sz="0" w:space="0" w:color="auto"/>
                                <w:left w:val="none" w:sz="0" w:space="0" w:color="auto"/>
                                <w:bottom w:val="none" w:sz="0" w:space="0" w:color="auto"/>
                                <w:right w:val="none" w:sz="0" w:space="0" w:color="auto"/>
                              </w:divBdr>
                            </w:div>
                          </w:divsChild>
                        </w:div>
                        <w:div w:id="2028826659">
                          <w:marLeft w:val="0"/>
                          <w:marRight w:val="0"/>
                          <w:marTop w:val="0"/>
                          <w:marBottom w:val="0"/>
                          <w:divBdr>
                            <w:top w:val="none" w:sz="0" w:space="0" w:color="auto"/>
                            <w:left w:val="none" w:sz="0" w:space="0" w:color="auto"/>
                            <w:bottom w:val="none" w:sz="0" w:space="0" w:color="auto"/>
                            <w:right w:val="none" w:sz="0" w:space="0" w:color="auto"/>
                          </w:divBdr>
                          <w:divsChild>
                            <w:div w:id="1516383386">
                              <w:marLeft w:val="0"/>
                              <w:marRight w:val="0"/>
                              <w:marTop w:val="0"/>
                              <w:marBottom w:val="0"/>
                              <w:divBdr>
                                <w:top w:val="none" w:sz="0" w:space="0" w:color="auto"/>
                                <w:left w:val="none" w:sz="0" w:space="0" w:color="auto"/>
                                <w:bottom w:val="none" w:sz="0" w:space="0" w:color="auto"/>
                                <w:right w:val="none" w:sz="0" w:space="0" w:color="auto"/>
                              </w:divBdr>
                              <w:divsChild>
                                <w:div w:id="1689136522">
                                  <w:marLeft w:val="0"/>
                                  <w:marRight w:val="0"/>
                                  <w:marTop w:val="0"/>
                                  <w:marBottom w:val="0"/>
                                  <w:divBdr>
                                    <w:top w:val="none" w:sz="0" w:space="0" w:color="auto"/>
                                    <w:left w:val="none" w:sz="0" w:space="0" w:color="auto"/>
                                    <w:bottom w:val="none" w:sz="0" w:space="0" w:color="auto"/>
                                    <w:right w:val="none" w:sz="0" w:space="0" w:color="auto"/>
                                  </w:divBdr>
                                </w:div>
                                <w:div w:id="604075562">
                                  <w:marLeft w:val="0"/>
                                  <w:marRight w:val="0"/>
                                  <w:marTop w:val="0"/>
                                  <w:marBottom w:val="0"/>
                                  <w:divBdr>
                                    <w:top w:val="none" w:sz="0" w:space="0" w:color="auto"/>
                                    <w:left w:val="none" w:sz="0" w:space="0" w:color="auto"/>
                                    <w:bottom w:val="none" w:sz="0" w:space="0" w:color="auto"/>
                                    <w:right w:val="none" w:sz="0" w:space="0" w:color="auto"/>
                                  </w:divBdr>
                                </w:div>
                              </w:divsChild>
                            </w:div>
                            <w:div w:id="30710189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43943128">
                      <w:marLeft w:val="0"/>
                      <w:marRight w:val="0"/>
                      <w:marTop w:val="75"/>
                      <w:marBottom w:val="75"/>
                      <w:divBdr>
                        <w:top w:val="single" w:sz="18" w:space="2" w:color="8B0000"/>
                        <w:left w:val="single" w:sz="18" w:space="0" w:color="8B0000"/>
                        <w:bottom w:val="single" w:sz="18" w:space="2" w:color="8B0000"/>
                        <w:right w:val="single" w:sz="18" w:space="0" w:color="8B0000"/>
                      </w:divBdr>
                    </w:div>
                    <w:div w:id="455877518">
                      <w:marLeft w:val="0"/>
                      <w:marRight w:val="0"/>
                      <w:marTop w:val="75"/>
                      <w:marBottom w:val="75"/>
                      <w:divBdr>
                        <w:top w:val="single" w:sz="18" w:space="2" w:color="8B0000"/>
                        <w:left w:val="single" w:sz="18" w:space="0" w:color="8B0000"/>
                        <w:bottom w:val="single" w:sz="18" w:space="2" w:color="8B0000"/>
                        <w:right w:val="single" w:sz="18" w:space="0" w:color="8B0000"/>
                      </w:divBdr>
                    </w:div>
                    <w:div w:id="842667252">
                      <w:marLeft w:val="0"/>
                      <w:marRight w:val="0"/>
                      <w:marTop w:val="375"/>
                      <w:marBottom w:val="0"/>
                      <w:divBdr>
                        <w:top w:val="none" w:sz="0" w:space="0" w:color="auto"/>
                        <w:left w:val="none" w:sz="0" w:space="0" w:color="auto"/>
                        <w:bottom w:val="none" w:sz="0" w:space="0" w:color="auto"/>
                        <w:right w:val="none" w:sz="0" w:space="0" w:color="auto"/>
                      </w:divBdr>
                      <w:divsChild>
                        <w:div w:id="445544534">
                          <w:marLeft w:val="0"/>
                          <w:marRight w:val="0"/>
                          <w:marTop w:val="0"/>
                          <w:marBottom w:val="0"/>
                          <w:divBdr>
                            <w:top w:val="none" w:sz="0" w:space="0" w:color="auto"/>
                            <w:left w:val="none" w:sz="0" w:space="0" w:color="auto"/>
                            <w:bottom w:val="none" w:sz="0" w:space="0" w:color="auto"/>
                            <w:right w:val="none" w:sz="0" w:space="0" w:color="auto"/>
                          </w:divBdr>
                        </w:div>
                        <w:div w:id="720447152">
                          <w:marLeft w:val="0"/>
                          <w:marRight w:val="0"/>
                          <w:marTop w:val="0"/>
                          <w:marBottom w:val="0"/>
                          <w:divBdr>
                            <w:top w:val="none" w:sz="0" w:space="0" w:color="auto"/>
                            <w:left w:val="none" w:sz="0" w:space="0" w:color="auto"/>
                            <w:bottom w:val="none" w:sz="0" w:space="0" w:color="auto"/>
                            <w:right w:val="none" w:sz="0" w:space="0" w:color="auto"/>
                          </w:divBdr>
                          <w:divsChild>
                            <w:div w:id="790898243">
                              <w:marLeft w:val="0"/>
                              <w:marRight w:val="0"/>
                              <w:marTop w:val="0"/>
                              <w:marBottom w:val="75"/>
                              <w:divBdr>
                                <w:top w:val="none" w:sz="0" w:space="0" w:color="auto"/>
                                <w:left w:val="none" w:sz="0" w:space="0" w:color="auto"/>
                                <w:bottom w:val="single" w:sz="12" w:space="1" w:color="A6A6A6"/>
                                <w:right w:val="none" w:sz="0" w:space="0" w:color="auto"/>
                              </w:divBdr>
                            </w:div>
                            <w:div w:id="1740328363">
                              <w:marLeft w:val="0"/>
                              <w:marRight w:val="0"/>
                              <w:marTop w:val="0"/>
                              <w:marBottom w:val="75"/>
                              <w:divBdr>
                                <w:top w:val="none" w:sz="0" w:space="0" w:color="auto"/>
                                <w:left w:val="none" w:sz="0" w:space="0" w:color="auto"/>
                                <w:bottom w:val="single" w:sz="12" w:space="1" w:color="A6A6A6"/>
                                <w:right w:val="none" w:sz="0" w:space="0" w:color="auto"/>
                              </w:divBdr>
                            </w:div>
                            <w:div w:id="79725722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58032122">
                      <w:marLeft w:val="0"/>
                      <w:marRight w:val="0"/>
                      <w:marTop w:val="75"/>
                      <w:marBottom w:val="75"/>
                      <w:divBdr>
                        <w:top w:val="single" w:sz="18" w:space="2" w:color="8B0000"/>
                        <w:left w:val="single" w:sz="18" w:space="0" w:color="8B0000"/>
                        <w:bottom w:val="single" w:sz="18" w:space="2" w:color="8B0000"/>
                        <w:right w:val="single" w:sz="18" w:space="0" w:color="8B0000"/>
                      </w:divBdr>
                    </w:div>
                    <w:div w:id="2076855561">
                      <w:marLeft w:val="0"/>
                      <w:marRight w:val="0"/>
                      <w:marTop w:val="75"/>
                      <w:marBottom w:val="75"/>
                      <w:divBdr>
                        <w:top w:val="single" w:sz="18" w:space="2" w:color="8B0000"/>
                        <w:left w:val="single" w:sz="18" w:space="0" w:color="8B0000"/>
                        <w:bottom w:val="single" w:sz="18" w:space="2" w:color="8B0000"/>
                        <w:right w:val="single" w:sz="18" w:space="0" w:color="8B0000"/>
                      </w:divBdr>
                    </w:div>
                  </w:divsChild>
                </w:div>
              </w:divsChild>
            </w:div>
            <w:div w:id="553584844">
              <w:marLeft w:val="0"/>
              <w:marRight w:val="0"/>
              <w:marTop w:val="165"/>
              <w:marBottom w:val="0"/>
              <w:divBdr>
                <w:top w:val="none" w:sz="0" w:space="0" w:color="auto"/>
                <w:left w:val="none" w:sz="0" w:space="0" w:color="auto"/>
                <w:bottom w:val="none" w:sz="0" w:space="0" w:color="auto"/>
                <w:right w:val="none" w:sz="0" w:space="0" w:color="auto"/>
              </w:divBdr>
              <w:divsChild>
                <w:div w:id="522011180">
                  <w:marLeft w:val="3150"/>
                  <w:marRight w:val="0"/>
                  <w:marTop w:val="0"/>
                  <w:marBottom w:val="0"/>
                  <w:divBdr>
                    <w:top w:val="none" w:sz="0" w:space="0" w:color="auto"/>
                    <w:left w:val="none" w:sz="0" w:space="0" w:color="auto"/>
                    <w:bottom w:val="none" w:sz="0" w:space="0" w:color="auto"/>
                    <w:right w:val="none" w:sz="0" w:space="0" w:color="auto"/>
                  </w:divBdr>
                  <w:divsChild>
                    <w:div w:id="1122503457">
                      <w:marLeft w:val="0"/>
                      <w:marRight w:val="0"/>
                      <w:marTop w:val="0"/>
                      <w:marBottom w:val="0"/>
                      <w:divBdr>
                        <w:top w:val="none" w:sz="0" w:space="0" w:color="auto"/>
                        <w:left w:val="none" w:sz="0" w:space="0" w:color="auto"/>
                        <w:bottom w:val="none" w:sz="0" w:space="0" w:color="auto"/>
                        <w:right w:val="none" w:sz="0" w:space="0" w:color="auto"/>
                      </w:divBdr>
                    </w:div>
                    <w:div w:id="49028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561534">
              <w:marLeft w:val="0"/>
              <w:marRight w:val="0"/>
              <w:marTop w:val="150"/>
              <w:marBottom w:val="0"/>
              <w:divBdr>
                <w:top w:val="none" w:sz="0" w:space="0" w:color="auto"/>
                <w:left w:val="none" w:sz="0" w:space="0" w:color="auto"/>
                <w:bottom w:val="none" w:sz="0" w:space="0" w:color="auto"/>
                <w:right w:val="none" w:sz="0" w:space="0" w:color="auto"/>
              </w:divBdr>
              <w:divsChild>
                <w:div w:id="11222261">
                  <w:marLeft w:val="0"/>
                  <w:marRight w:val="0"/>
                  <w:marTop w:val="0"/>
                  <w:marBottom w:val="150"/>
                  <w:divBdr>
                    <w:top w:val="none" w:sz="0" w:space="0" w:color="auto"/>
                    <w:left w:val="none" w:sz="0" w:space="0" w:color="auto"/>
                    <w:bottom w:val="none" w:sz="0" w:space="0" w:color="auto"/>
                    <w:right w:val="none" w:sz="0" w:space="0" w:color="auto"/>
                  </w:divBdr>
                </w:div>
                <w:div w:id="651564335">
                  <w:marLeft w:val="0"/>
                  <w:marRight w:val="0"/>
                  <w:marTop w:val="120"/>
                  <w:marBottom w:val="0"/>
                  <w:divBdr>
                    <w:top w:val="none" w:sz="0" w:space="0" w:color="auto"/>
                    <w:left w:val="none" w:sz="0" w:space="0" w:color="auto"/>
                    <w:bottom w:val="none" w:sz="0" w:space="0" w:color="auto"/>
                    <w:right w:val="none" w:sz="0" w:space="0" w:color="auto"/>
                  </w:divBdr>
                </w:div>
                <w:div w:id="747847518">
                  <w:marLeft w:val="0"/>
                  <w:marRight w:val="0"/>
                  <w:marTop w:val="120"/>
                  <w:marBottom w:val="0"/>
                  <w:divBdr>
                    <w:top w:val="none" w:sz="0" w:space="0" w:color="auto"/>
                    <w:left w:val="none" w:sz="0" w:space="0" w:color="auto"/>
                    <w:bottom w:val="none" w:sz="0" w:space="0" w:color="auto"/>
                    <w:right w:val="none" w:sz="0" w:space="0" w:color="auto"/>
                  </w:divBdr>
                </w:div>
                <w:div w:id="2022469804">
                  <w:marLeft w:val="0"/>
                  <w:marRight w:val="0"/>
                  <w:marTop w:val="0"/>
                  <w:marBottom w:val="0"/>
                  <w:divBdr>
                    <w:top w:val="none" w:sz="0" w:space="0" w:color="auto"/>
                    <w:left w:val="none" w:sz="0" w:space="0" w:color="auto"/>
                    <w:bottom w:val="none" w:sz="0" w:space="0" w:color="auto"/>
                    <w:right w:val="none" w:sz="0" w:space="0" w:color="auto"/>
                  </w:divBdr>
                  <w:divsChild>
                    <w:div w:id="160122621">
                      <w:marLeft w:val="525"/>
                      <w:marRight w:val="0"/>
                      <w:marTop w:val="300"/>
                      <w:marBottom w:val="375"/>
                      <w:divBdr>
                        <w:top w:val="none" w:sz="0" w:space="0" w:color="auto"/>
                        <w:left w:val="none" w:sz="0" w:space="0" w:color="auto"/>
                        <w:bottom w:val="none" w:sz="0" w:space="0" w:color="auto"/>
                        <w:right w:val="none" w:sz="0" w:space="0" w:color="auto"/>
                      </w:divBdr>
                    </w:div>
                    <w:div w:id="19597976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357702976">
          <w:marLeft w:val="0"/>
          <w:marRight w:val="0"/>
          <w:marTop w:val="0"/>
          <w:marBottom w:val="0"/>
          <w:divBdr>
            <w:top w:val="none" w:sz="0" w:space="0" w:color="auto"/>
            <w:left w:val="none" w:sz="0" w:space="0" w:color="auto"/>
            <w:bottom w:val="none" w:sz="0" w:space="0" w:color="auto"/>
            <w:right w:val="none" w:sz="0" w:space="0" w:color="auto"/>
          </w:divBdr>
        </w:div>
        <w:div w:id="6348009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ocardi.it/codice-crisi-impresa/parte-prima/titolo-v/capo-i/sezione-i/art129.html" TargetMode="External"/><Relationship Id="rId13" Type="http://schemas.openxmlformats.org/officeDocument/2006/relationships/hyperlink" Target="https://www.brocardi.it/disposizioni-per-attuazione-codice-procedura-civile/titolo-iv/capo-iii/art173bis.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brocardi.it/dizionario/1122.htm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rocardi.it/dizionario/2168.html" TargetMode="External"/><Relationship Id="rId5" Type="http://schemas.openxmlformats.org/officeDocument/2006/relationships/footnotes" Target="footnotes.xml"/><Relationship Id="rId15" Type="http://schemas.openxmlformats.org/officeDocument/2006/relationships/image" Target="media/image2.jpg"/><Relationship Id="rId10" Type="http://schemas.openxmlformats.org/officeDocument/2006/relationships/hyperlink" Target="https://www.brocardi.it/dizionario/3754.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brocardi.it/dizionario/2925.html" TargetMode="External"/><Relationship Id="rId14" Type="http://schemas.openxmlformats.org/officeDocument/2006/relationships/hyperlink" Target="https://www.brocardi.it/dizionario/915.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968</Words>
  <Characters>5520</Characters>
  <Application>Microsoft Office Word</Application>
  <DocSecurity>0</DocSecurity>
  <Lines>46</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laura.med1995@gmail.com</dc:creator>
  <cp:keywords/>
  <dc:description/>
  <cp:lastModifiedBy>Roberto Braccialini</cp:lastModifiedBy>
  <cp:revision>6</cp:revision>
  <cp:lastPrinted>2022-01-27T10:12:00Z</cp:lastPrinted>
  <dcterms:created xsi:type="dcterms:W3CDTF">2022-10-17T14:23:00Z</dcterms:created>
  <dcterms:modified xsi:type="dcterms:W3CDTF">2022-10-24T06:43:00Z</dcterms:modified>
</cp:coreProperties>
</file>